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940B" w14:textId="4DD66DB3" w:rsidR="00645197" w:rsidRPr="006E18F8" w:rsidRDefault="00645197" w:rsidP="00645197">
      <w:pPr>
        <w:pStyle w:val="Rubrik"/>
        <w:rPr>
          <w:sz w:val="48"/>
          <w:szCs w:val="48"/>
        </w:rPr>
      </w:pPr>
      <w:bookmarkStart w:id="0" w:name="_Toc38982640"/>
      <w:bookmarkStart w:id="1" w:name="_Toc169785423"/>
      <w:r w:rsidRPr="006E18F8">
        <w:rPr>
          <w:noProof/>
          <w:sz w:val="48"/>
          <w:szCs w:val="48"/>
        </w:rPr>
        <w:drawing>
          <wp:anchor distT="0" distB="0" distL="114300" distR="114300" simplePos="0" relativeHeight="251659264" behindDoc="1" locked="0" layoutInCell="1" allowOverlap="1" wp14:anchorId="3279AF8D" wp14:editId="0150708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8F8" w:rsidRPr="006E18F8">
        <w:rPr>
          <w:sz w:val="48"/>
          <w:szCs w:val="48"/>
        </w:rPr>
        <w:t xml:space="preserve"> </w:t>
      </w:r>
      <w:bookmarkEnd w:id="0"/>
      <w:r w:rsidR="004D6133" w:rsidRPr="004D6133">
        <w:rPr>
          <w:sz w:val="48"/>
          <w:szCs w:val="48"/>
        </w:rPr>
        <w:t xml:space="preserve">ÄGARDIREKTIV FÖR </w:t>
      </w:r>
      <w:r w:rsidR="00FE6F04">
        <w:rPr>
          <w:sz w:val="48"/>
          <w:szCs w:val="48"/>
        </w:rPr>
        <w:t>LIDKÖPING STADSHUS</w:t>
      </w:r>
      <w:r w:rsidR="004D6133" w:rsidRPr="004D6133">
        <w:rPr>
          <w:sz w:val="48"/>
          <w:szCs w:val="48"/>
        </w:rPr>
        <w:t xml:space="preserve"> AB</w:t>
      </w:r>
      <w:bookmarkEnd w:id="1"/>
    </w:p>
    <w:p w14:paraId="7CE62603" w14:textId="4B6214E6" w:rsidR="005D5F16" w:rsidRDefault="005D5F16" w:rsidP="005D5F16">
      <w:pPr>
        <w:pStyle w:val="Underrubrik"/>
      </w:pPr>
    </w:p>
    <w:p w14:paraId="244D2DE3" w14:textId="77777777" w:rsidR="005D5F16" w:rsidRPr="005D5F16" w:rsidRDefault="005D5F16" w:rsidP="005D5F16">
      <w:pPr>
        <w:pStyle w:val="Underrubrik"/>
      </w:pPr>
    </w:p>
    <w:p w14:paraId="3FE62D6A" w14:textId="77777777" w:rsidR="00645197" w:rsidRPr="00EF5A21" w:rsidRDefault="00645197" w:rsidP="00EF5A21">
      <w:pPr>
        <w:sectPr w:rsidR="00645197" w:rsidRPr="00EF5A21" w:rsidSect="00FD7BDD">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05FA4071" wp14:editId="6C86EE84">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5248DD2F" w14:textId="1CEEDA4B" w:rsidR="00645197" w:rsidRPr="00D97E14" w:rsidRDefault="00645197" w:rsidP="00645197">
                            <w:pPr>
                              <w:pStyle w:val="UnderrubrikAnsvarig"/>
                            </w:pPr>
                            <w:r>
                              <w:t xml:space="preserve">Antagen av </w:t>
                            </w:r>
                            <w:r w:rsidR="00A041CF">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8F546C">
                                  <w:t>06</w:t>
                                </w:r>
                                <w:r w:rsidR="006E18F8">
                                  <w:t>-</w:t>
                                </w:r>
                                <w:r w:rsidR="008F546C">
                                  <w:t>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FA407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5248DD2F" w14:textId="1CEEDA4B" w:rsidR="00645197" w:rsidRPr="00D97E14" w:rsidRDefault="00645197" w:rsidP="00645197">
                      <w:pPr>
                        <w:pStyle w:val="UnderrubrikAnsvarig"/>
                      </w:pPr>
                      <w:r>
                        <w:t xml:space="preserve">Antagen av </w:t>
                      </w:r>
                      <w:r w:rsidR="00A041CF">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8F546C">
                            <w:t>06</w:t>
                          </w:r>
                          <w:r w:rsidR="006E18F8">
                            <w:t>-</w:t>
                          </w:r>
                          <w:r w:rsidR="008F546C">
                            <w:t>17</w:t>
                          </w:r>
                        </w:sdtContent>
                      </w:sdt>
                      <w:r w:rsidRPr="00D97E14">
                        <w:t xml:space="preserve"> </w:t>
                      </w:r>
                    </w:p>
                  </w:txbxContent>
                </v:textbox>
                <w10:wrap anchorx="margin" anchory="margin"/>
              </v:shape>
            </w:pict>
          </mc:Fallback>
        </mc:AlternateContent>
      </w:r>
    </w:p>
    <w:p w14:paraId="7C690E13" w14:textId="77777777" w:rsidR="00FB4EF4" w:rsidRPr="00F85D36" w:rsidRDefault="00FB4EF4" w:rsidP="00F85D36">
      <w:pPr>
        <w:pStyle w:val="Rubrik1"/>
        <w:rPr>
          <w:sz w:val="32"/>
        </w:rPr>
      </w:pPr>
      <w:bookmarkStart w:id="2" w:name="_Toc37867971"/>
      <w:bookmarkStart w:id="3" w:name="_Toc38982641"/>
      <w:bookmarkStart w:id="4" w:name="_Toc166059512"/>
      <w:bookmarkStart w:id="5" w:name="_Toc169785424"/>
      <w:r w:rsidRPr="00F85D36">
        <w:rPr>
          <w:sz w:val="32"/>
        </w:rPr>
        <w:lastRenderedPageBreak/>
        <w:t>Dokumentinformation</w:t>
      </w:r>
      <w:bookmarkEnd w:id="2"/>
      <w:bookmarkEnd w:id="3"/>
      <w:bookmarkEnd w:id="4"/>
      <w:bookmarkEnd w:id="5"/>
    </w:p>
    <w:p w14:paraId="654DF58C" w14:textId="368E7A85" w:rsidR="00FB4EF4" w:rsidRDefault="00FB4EF4" w:rsidP="00CE27D5">
      <w:pPr>
        <w:pStyle w:val="Dokumentinformation"/>
      </w:pPr>
      <w:r w:rsidRPr="00CE27D5">
        <w:t>Fastställt</w:t>
      </w:r>
      <w:r>
        <w:t xml:space="preserve"> av:</w:t>
      </w:r>
      <w:r>
        <w:tab/>
      </w:r>
      <w:r w:rsidR="00EA3A84">
        <w:t>Kommunfullmäktige</w:t>
      </w:r>
    </w:p>
    <w:p w14:paraId="7AD1E56E" w14:textId="4B302B01" w:rsidR="00FB4EF4" w:rsidRDefault="00FB4EF4" w:rsidP="00CE27D5">
      <w:pPr>
        <w:pStyle w:val="Dokumentinformation"/>
      </w:pPr>
      <w:r>
        <w:t>Fastställt, datum:</w:t>
      </w:r>
      <w:r>
        <w:tab/>
      </w:r>
      <w:sdt>
        <w:sdtPr>
          <w:id w:val="-1364672678"/>
          <w:placeholder>
            <w:docPart w:val="04C363A9879C49B7A21C235386942241"/>
          </w:placeholder>
          <w:date w:fullDate="2024-06-17T00:00:00Z">
            <w:dateFormat w:val="yyyy-MM-dd"/>
            <w:lid w:val="sv-SE"/>
            <w:storeMappedDataAs w:val="dateTime"/>
            <w:calendar w:val="gregorian"/>
          </w:date>
        </w:sdtPr>
        <w:sdtEndPr/>
        <w:sdtContent>
          <w:r w:rsidR="006E18F8">
            <w:t>2024-</w:t>
          </w:r>
          <w:r w:rsidR="008F546C">
            <w:t>06</w:t>
          </w:r>
          <w:r w:rsidR="006E18F8">
            <w:t>-</w:t>
          </w:r>
          <w:r w:rsidR="008F546C">
            <w:t>17</w:t>
          </w:r>
        </w:sdtContent>
      </w:sdt>
    </w:p>
    <w:p w14:paraId="615BAA8A" w14:textId="12FF0E52" w:rsidR="00727C42" w:rsidRDefault="00FB4EF4" w:rsidP="00CE27D5">
      <w:pPr>
        <w:pStyle w:val="Dokumentinformation"/>
      </w:pPr>
      <w:r>
        <w:t>Dokumentsansvarig:</w:t>
      </w:r>
      <w:r>
        <w:tab/>
      </w:r>
      <w:r w:rsidR="006E18F8" w:rsidRPr="00EA3A84">
        <w:t>Ekonomichef</w:t>
      </w:r>
    </w:p>
    <w:p w14:paraId="14AA5A76" w14:textId="5EBDD353" w:rsidR="00FB4EF4" w:rsidRDefault="00FB4EF4" w:rsidP="00CE27D5">
      <w:pPr>
        <w:pStyle w:val="Dokumentinformation"/>
      </w:pPr>
      <w:r>
        <w:t>Ansvarig för revidering:</w:t>
      </w:r>
      <w:r>
        <w:tab/>
      </w:r>
      <w:r w:rsidR="00EA3A84">
        <w:t>Ekonomichef</w:t>
      </w:r>
    </w:p>
    <w:p w14:paraId="665D0AAD" w14:textId="09A2FEF0" w:rsidR="00FB4EF4" w:rsidRDefault="00FB4EF4" w:rsidP="00CE27D5">
      <w:pPr>
        <w:pStyle w:val="Dokumentinformation"/>
      </w:pPr>
      <w:r>
        <w:t>Gäller för:</w:t>
      </w:r>
      <w:r>
        <w:tab/>
      </w:r>
      <w:r w:rsidR="00FE6F04">
        <w:t>Lidköping Stadshus</w:t>
      </w:r>
      <w:r w:rsidR="00370765">
        <w:t xml:space="preserve"> AB</w:t>
      </w:r>
      <w:r w:rsidR="006E18F8">
        <w:t xml:space="preserve">, </w:t>
      </w:r>
      <w:r w:rsidR="00FE6F04">
        <w:t>556307-9465</w:t>
      </w:r>
    </w:p>
    <w:p w14:paraId="1A6F7654" w14:textId="1E1A4707" w:rsidR="00FB4EF4" w:rsidRDefault="00FB4EF4" w:rsidP="00CE27D5">
      <w:pPr>
        <w:pStyle w:val="Dokumentinformation"/>
      </w:pPr>
      <w:r>
        <w:t>Gäller till, datum:</w:t>
      </w:r>
      <w:r>
        <w:tab/>
      </w:r>
      <w:sdt>
        <w:sdtPr>
          <w:id w:val="1651631278"/>
          <w:placeholder>
            <w:docPart w:val="DDF9CCD292F84053BE94BBD9BD725C12"/>
          </w:placeholder>
          <w:date>
            <w:dateFormat w:val="yyyy-MM-dd"/>
            <w:lid w:val="sv-SE"/>
            <w:storeMappedDataAs w:val="dateTime"/>
            <w:calendar w:val="gregorian"/>
          </w:date>
        </w:sdtPr>
        <w:sdtEndPr/>
        <w:sdtContent>
          <w:r w:rsidR="006E18F8">
            <w:t>Tills</w:t>
          </w:r>
          <w:r w:rsidR="001E1639">
            <w:t xml:space="preserve"> </w:t>
          </w:r>
          <w:r w:rsidR="006E18F8">
            <w:t>vidare</w:t>
          </w:r>
        </w:sdtContent>
      </w:sdt>
    </w:p>
    <w:p w14:paraId="411B2213" w14:textId="77777777" w:rsidR="00CE27D5" w:rsidRDefault="00CE27D5" w:rsidP="00FB4EF4">
      <w:pPr>
        <w:tabs>
          <w:tab w:val="left" w:pos="2835"/>
        </w:tabs>
      </w:pPr>
    </w:p>
    <w:p w14:paraId="48F6F729" w14:textId="77777777" w:rsidR="00CE27D5" w:rsidRDefault="00CE27D5" w:rsidP="00FB4EF4">
      <w:pPr>
        <w:tabs>
          <w:tab w:val="left" w:pos="2835"/>
        </w:tabs>
        <w:sectPr w:rsidR="00CE27D5" w:rsidSect="00FD7BDD">
          <w:headerReference w:type="first" r:id="rId18"/>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252631515"/>
        <w:docPartObj>
          <w:docPartGallery w:val="Table of Contents"/>
          <w:docPartUnique/>
        </w:docPartObj>
      </w:sdtPr>
      <w:sdtEndPr>
        <w:rPr>
          <w:b/>
          <w:bCs/>
        </w:rPr>
      </w:sdtEndPr>
      <w:sdtContent>
        <w:p w14:paraId="73002AAF" w14:textId="3163E5BC" w:rsidR="008F546C" w:rsidRDefault="008F546C">
          <w:pPr>
            <w:pStyle w:val="Innehllsfrteckningsrubrik"/>
          </w:pPr>
          <w:r>
            <w:rPr>
              <w:lang w:val="sv-SE"/>
            </w:rPr>
            <w:t>Innehåll</w:t>
          </w:r>
        </w:p>
        <w:p w14:paraId="0731C5CE" w14:textId="63593AFA" w:rsidR="008F546C" w:rsidRDefault="008F546C">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"1-3" \h \z \u </w:instrText>
          </w:r>
          <w:r>
            <w:fldChar w:fldCharType="separate"/>
          </w:r>
          <w:hyperlink w:anchor="_Toc169785423" w:history="1">
            <w:r w:rsidRPr="00D14C24">
              <w:rPr>
                <w:rStyle w:val="Hyperlnk"/>
                <w:noProof/>
              </w:rPr>
              <w:t xml:space="preserve"> ÄGARDIREKTIV FÖR LIDKÖPING STADSHUS AB</w:t>
            </w:r>
            <w:r>
              <w:rPr>
                <w:noProof/>
                <w:webHidden/>
              </w:rPr>
              <w:tab/>
            </w:r>
            <w:r>
              <w:rPr>
                <w:noProof/>
                <w:webHidden/>
              </w:rPr>
              <w:fldChar w:fldCharType="begin"/>
            </w:r>
            <w:r>
              <w:rPr>
                <w:noProof/>
                <w:webHidden/>
              </w:rPr>
              <w:instrText xml:space="preserve"> PAGEREF _Toc169785423 \h </w:instrText>
            </w:r>
            <w:r>
              <w:rPr>
                <w:noProof/>
                <w:webHidden/>
              </w:rPr>
            </w:r>
            <w:r>
              <w:rPr>
                <w:noProof/>
                <w:webHidden/>
              </w:rPr>
              <w:fldChar w:fldCharType="separate"/>
            </w:r>
            <w:r>
              <w:rPr>
                <w:noProof/>
                <w:webHidden/>
              </w:rPr>
              <w:t>1</w:t>
            </w:r>
            <w:r>
              <w:rPr>
                <w:noProof/>
                <w:webHidden/>
              </w:rPr>
              <w:fldChar w:fldCharType="end"/>
            </w:r>
          </w:hyperlink>
        </w:p>
        <w:p w14:paraId="1B7E28B6" w14:textId="67DF6352" w:rsidR="008F546C" w:rsidRDefault="00BC67EB">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169785424" w:history="1">
            <w:r w:rsidR="008F546C" w:rsidRPr="00D14C24">
              <w:rPr>
                <w:rStyle w:val="Hyperlnk"/>
                <w:noProof/>
              </w:rPr>
              <w:t>Dokumentinformation</w:t>
            </w:r>
            <w:r w:rsidR="008F546C">
              <w:rPr>
                <w:noProof/>
                <w:webHidden/>
              </w:rPr>
              <w:tab/>
            </w:r>
            <w:r w:rsidR="008F546C">
              <w:rPr>
                <w:noProof/>
                <w:webHidden/>
              </w:rPr>
              <w:fldChar w:fldCharType="begin"/>
            </w:r>
            <w:r w:rsidR="008F546C">
              <w:rPr>
                <w:noProof/>
                <w:webHidden/>
              </w:rPr>
              <w:instrText xml:space="preserve"> PAGEREF _Toc169785424 \h </w:instrText>
            </w:r>
            <w:r w:rsidR="008F546C">
              <w:rPr>
                <w:noProof/>
                <w:webHidden/>
              </w:rPr>
            </w:r>
            <w:r w:rsidR="008F546C">
              <w:rPr>
                <w:noProof/>
                <w:webHidden/>
              </w:rPr>
              <w:fldChar w:fldCharType="separate"/>
            </w:r>
            <w:r w:rsidR="008F546C">
              <w:rPr>
                <w:noProof/>
                <w:webHidden/>
              </w:rPr>
              <w:t>2</w:t>
            </w:r>
            <w:r w:rsidR="008F546C">
              <w:rPr>
                <w:noProof/>
                <w:webHidden/>
              </w:rPr>
              <w:fldChar w:fldCharType="end"/>
            </w:r>
          </w:hyperlink>
        </w:p>
        <w:p w14:paraId="51EC7C6C" w14:textId="6B342284" w:rsidR="008F546C" w:rsidRDefault="00BC67EB">
          <w:pPr>
            <w:pStyle w:val="Innehll2"/>
            <w:rPr>
              <w:rFonts w:asciiTheme="minorHAnsi" w:hAnsiTheme="minorHAnsi" w:cstheme="minorBidi"/>
              <w:noProof/>
              <w:kern w:val="2"/>
              <w:sz w:val="24"/>
              <w:szCs w:val="24"/>
              <w:lang w:eastAsia="sv-SE"/>
              <w14:ligatures w14:val="standardContextual"/>
            </w:rPr>
          </w:pPr>
          <w:hyperlink w:anchor="_Toc169785425" w:history="1">
            <w:r w:rsidR="008F546C" w:rsidRPr="00D14C24">
              <w:rPr>
                <w:rStyle w:val="Hyperlnk"/>
                <w:noProof/>
              </w:rPr>
              <w:t>1</w:t>
            </w:r>
            <w:r w:rsidR="008F546C">
              <w:rPr>
                <w:rFonts w:asciiTheme="minorHAnsi" w:hAnsiTheme="minorHAnsi" w:cstheme="minorBidi"/>
                <w:noProof/>
                <w:kern w:val="2"/>
                <w:sz w:val="24"/>
                <w:szCs w:val="24"/>
                <w:lang w:eastAsia="sv-SE"/>
                <w14:ligatures w14:val="standardContextual"/>
              </w:rPr>
              <w:tab/>
            </w:r>
            <w:r w:rsidR="008F546C" w:rsidRPr="00D14C24">
              <w:rPr>
                <w:rStyle w:val="Hyperlnk"/>
                <w:noProof/>
              </w:rPr>
              <w:t>Bolaget som en del av den kommunala organisationen</w:t>
            </w:r>
            <w:r w:rsidR="008F546C">
              <w:rPr>
                <w:noProof/>
                <w:webHidden/>
              </w:rPr>
              <w:tab/>
            </w:r>
            <w:r w:rsidR="008F546C">
              <w:rPr>
                <w:noProof/>
                <w:webHidden/>
              </w:rPr>
              <w:fldChar w:fldCharType="begin"/>
            </w:r>
            <w:r w:rsidR="008F546C">
              <w:rPr>
                <w:noProof/>
                <w:webHidden/>
              </w:rPr>
              <w:instrText xml:space="preserve"> PAGEREF _Toc169785425 \h </w:instrText>
            </w:r>
            <w:r w:rsidR="008F546C">
              <w:rPr>
                <w:noProof/>
                <w:webHidden/>
              </w:rPr>
            </w:r>
            <w:r w:rsidR="008F546C">
              <w:rPr>
                <w:noProof/>
                <w:webHidden/>
              </w:rPr>
              <w:fldChar w:fldCharType="separate"/>
            </w:r>
            <w:r w:rsidR="008F546C">
              <w:rPr>
                <w:noProof/>
                <w:webHidden/>
              </w:rPr>
              <w:t>4</w:t>
            </w:r>
            <w:r w:rsidR="008F546C">
              <w:rPr>
                <w:noProof/>
                <w:webHidden/>
              </w:rPr>
              <w:fldChar w:fldCharType="end"/>
            </w:r>
          </w:hyperlink>
        </w:p>
        <w:p w14:paraId="786E1ED0" w14:textId="351D2982" w:rsidR="008F546C" w:rsidRDefault="00BC67EB">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5426" w:history="1">
            <w:r w:rsidR="008F546C" w:rsidRPr="00D14C24">
              <w:rPr>
                <w:rStyle w:val="Hyperlnk"/>
                <w:noProof/>
              </w:rPr>
              <w:t>1.1</w:t>
            </w:r>
            <w:r w:rsidR="008F546C">
              <w:rPr>
                <w:rFonts w:asciiTheme="minorHAnsi" w:hAnsiTheme="minorHAnsi" w:cstheme="minorBidi"/>
                <w:noProof/>
                <w:kern w:val="2"/>
                <w:sz w:val="24"/>
                <w:szCs w:val="24"/>
                <w:lang w:eastAsia="sv-SE"/>
                <w14:ligatures w14:val="standardContextual"/>
              </w:rPr>
              <w:tab/>
            </w:r>
            <w:r w:rsidR="008F546C" w:rsidRPr="00D14C24">
              <w:rPr>
                <w:rStyle w:val="Hyperlnk"/>
                <w:noProof/>
              </w:rPr>
              <w:t>Förhållande till Lidköpings kommun</w:t>
            </w:r>
            <w:r w:rsidR="008F546C">
              <w:rPr>
                <w:noProof/>
                <w:webHidden/>
              </w:rPr>
              <w:tab/>
            </w:r>
            <w:r w:rsidR="008F546C">
              <w:rPr>
                <w:noProof/>
                <w:webHidden/>
              </w:rPr>
              <w:fldChar w:fldCharType="begin"/>
            </w:r>
            <w:r w:rsidR="008F546C">
              <w:rPr>
                <w:noProof/>
                <w:webHidden/>
              </w:rPr>
              <w:instrText xml:space="preserve"> PAGEREF _Toc169785426 \h </w:instrText>
            </w:r>
            <w:r w:rsidR="008F546C">
              <w:rPr>
                <w:noProof/>
                <w:webHidden/>
              </w:rPr>
            </w:r>
            <w:r w:rsidR="008F546C">
              <w:rPr>
                <w:noProof/>
                <w:webHidden/>
              </w:rPr>
              <w:fldChar w:fldCharType="separate"/>
            </w:r>
            <w:r w:rsidR="008F546C">
              <w:rPr>
                <w:noProof/>
                <w:webHidden/>
              </w:rPr>
              <w:t>4</w:t>
            </w:r>
            <w:r w:rsidR="008F546C">
              <w:rPr>
                <w:noProof/>
                <w:webHidden/>
              </w:rPr>
              <w:fldChar w:fldCharType="end"/>
            </w:r>
          </w:hyperlink>
        </w:p>
        <w:p w14:paraId="33A0FAC3" w14:textId="4D0BA59F" w:rsidR="008F546C" w:rsidRDefault="00BC67EB">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5427" w:history="1">
            <w:r w:rsidR="008F546C" w:rsidRPr="00D14C24">
              <w:rPr>
                <w:rStyle w:val="Hyperlnk"/>
                <w:noProof/>
              </w:rPr>
              <w:t>1.2</w:t>
            </w:r>
            <w:r w:rsidR="008F546C">
              <w:rPr>
                <w:rFonts w:asciiTheme="minorHAnsi" w:hAnsiTheme="minorHAnsi" w:cstheme="minorBidi"/>
                <w:noProof/>
                <w:kern w:val="2"/>
                <w:sz w:val="24"/>
                <w:szCs w:val="24"/>
                <w:lang w:eastAsia="sv-SE"/>
                <w14:ligatures w14:val="standardContextual"/>
              </w:rPr>
              <w:tab/>
            </w:r>
            <w:r w:rsidR="008F546C" w:rsidRPr="00D14C24">
              <w:rPr>
                <w:rStyle w:val="Hyperlnk"/>
                <w:noProof/>
              </w:rPr>
              <w:t>Bolagets verksamhet</w:t>
            </w:r>
            <w:r w:rsidR="008F546C">
              <w:rPr>
                <w:noProof/>
                <w:webHidden/>
              </w:rPr>
              <w:tab/>
            </w:r>
            <w:r w:rsidR="008F546C">
              <w:rPr>
                <w:noProof/>
                <w:webHidden/>
              </w:rPr>
              <w:fldChar w:fldCharType="begin"/>
            </w:r>
            <w:r w:rsidR="008F546C">
              <w:rPr>
                <w:noProof/>
                <w:webHidden/>
              </w:rPr>
              <w:instrText xml:space="preserve"> PAGEREF _Toc169785427 \h </w:instrText>
            </w:r>
            <w:r w:rsidR="008F546C">
              <w:rPr>
                <w:noProof/>
                <w:webHidden/>
              </w:rPr>
            </w:r>
            <w:r w:rsidR="008F546C">
              <w:rPr>
                <w:noProof/>
                <w:webHidden/>
              </w:rPr>
              <w:fldChar w:fldCharType="separate"/>
            </w:r>
            <w:r w:rsidR="008F546C">
              <w:rPr>
                <w:noProof/>
                <w:webHidden/>
              </w:rPr>
              <w:t>4</w:t>
            </w:r>
            <w:r w:rsidR="008F546C">
              <w:rPr>
                <w:noProof/>
                <w:webHidden/>
              </w:rPr>
              <w:fldChar w:fldCharType="end"/>
            </w:r>
          </w:hyperlink>
        </w:p>
        <w:p w14:paraId="41C0E594" w14:textId="1D8EFEC7" w:rsidR="008F546C" w:rsidRDefault="00BC67EB">
          <w:pPr>
            <w:pStyle w:val="Innehll2"/>
            <w:rPr>
              <w:rFonts w:asciiTheme="minorHAnsi" w:hAnsiTheme="minorHAnsi" w:cstheme="minorBidi"/>
              <w:noProof/>
              <w:kern w:val="2"/>
              <w:sz w:val="24"/>
              <w:szCs w:val="24"/>
              <w:lang w:eastAsia="sv-SE"/>
              <w14:ligatures w14:val="standardContextual"/>
            </w:rPr>
          </w:pPr>
          <w:hyperlink w:anchor="_Toc169785428" w:history="1">
            <w:r w:rsidR="008F546C" w:rsidRPr="00D14C24">
              <w:rPr>
                <w:rStyle w:val="Hyperlnk"/>
                <w:noProof/>
              </w:rPr>
              <w:t>2</w:t>
            </w:r>
            <w:r w:rsidR="008F546C">
              <w:rPr>
                <w:rFonts w:asciiTheme="minorHAnsi" w:hAnsiTheme="minorHAnsi" w:cstheme="minorBidi"/>
                <w:noProof/>
                <w:kern w:val="2"/>
                <w:sz w:val="24"/>
                <w:szCs w:val="24"/>
                <w:lang w:eastAsia="sv-SE"/>
                <w14:ligatures w14:val="standardContextual"/>
              </w:rPr>
              <w:tab/>
            </w:r>
            <w:r w:rsidR="008F546C" w:rsidRPr="00D14C24">
              <w:rPr>
                <w:rStyle w:val="Hyperlnk"/>
                <w:noProof/>
              </w:rPr>
              <w:t>Ekonomi</w:t>
            </w:r>
            <w:r w:rsidR="008F546C">
              <w:rPr>
                <w:noProof/>
                <w:webHidden/>
              </w:rPr>
              <w:tab/>
            </w:r>
            <w:r w:rsidR="008F546C">
              <w:rPr>
                <w:noProof/>
                <w:webHidden/>
              </w:rPr>
              <w:fldChar w:fldCharType="begin"/>
            </w:r>
            <w:r w:rsidR="008F546C">
              <w:rPr>
                <w:noProof/>
                <w:webHidden/>
              </w:rPr>
              <w:instrText xml:space="preserve"> PAGEREF _Toc169785428 \h </w:instrText>
            </w:r>
            <w:r w:rsidR="008F546C">
              <w:rPr>
                <w:noProof/>
                <w:webHidden/>
              </w:rPr>
            </w:r>
            <w:r w:rsidR="008F546C">
              <w:rPr>
                <w:noProof/>
                <w:webHidden/>
              </w:rPr>
              <w:fldChar w:fldCharType="separate"/>
            </w:r>
            <w:r w:rsidR="008F546C">
              <w:rPr>
                <w:noProof/>
                <w:webHidden/>
              </w:rPr>
              <w:t>5</w:t>
            </w:r>
            <w:r w:rsidR="008F546C">
              <w:rPr>
                <w:noProof/>
                <w:webHidden/>
              </w:rPr>
              <w:fldChar w:fldCharType="end"/>
            </w:r>
          </w:hyperlink>
        </w:p>
        <w:p w14:paraId="20343755" w14:textId="6335FB71" w:rsidR="008F546C" w:rsidRDefault="00BC67EB">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5429" w:history="1">
            <w:r w:rsidR="008F546C" w:rsidRPr="00D14C24">
              <w:rPr>
                <w:rStyle w:val="Hyperlnk"/>
                <w:noProof/>
              </w:rPr>
              <w:t>2.1</w:t>
            </w:r>
            <w:r w:rsidR="008F546C">
              <w:rPr>
                <w:rFonts w:asciiTheme="minorHAnsi" w:hAnsiTheme="minorHAnsi" w:cstheme="minorBidi"/>
                <w:noProof/>
                <w:kern w:val="2"/>
                <w:sz w:val="24"/>
                <w:szCs w:val="24"/>
                <w:lang w:eastAsia="sv-SE"/>
                <w14:ligatures w14:val="standardContextual"/>
              </w:rPr>
              <w:tab/>
            </w:r>
            <w:r w:rsidR="008F546C" w:rsidRPr="00D14C24">
              <w:rPr>
                <w:rStyle w:val="Hyperlnk"/>
                <w:noProof/>
              </w:rPr>
              <w:t>Allmänt</w:t>
            </w:r>
            <w:r w:rsidR="008F546C">
              <w:rPr>
                <w:noProof/>
                <w:webHidden/>
              </w:rPr>
              <w:tab/>
            </w:r>
            <w:r w:rsidR="008F546C">
              <w:rPr>
                <w:noProof/>
                <w:webHidden/>
              </w:rPr>
              <w:fldChar w:fldCharType="begin"/>
            </w:r>
            <w:r w:rsidR="008F546C">
              <w:rPr>
                <w:noProof/>
                <w:webHidden/>
              </w:rPr>
              <w:instrText xml:space="preserve"> PAGEREF _Toc169785429 \h </w:instrText>
            </w:r>
            <w:r w:rsidR="008F546C">
              <w:rPr>
                <w:noProof/>
                <w:webHidden/>
              </w:rPr>
            </w:r>
            <w:r w:rsidR="008F546C">
              <w:rPr>
                <w:noProof/>
                <w:webHidden/>
              </w:rPr>
              <w:fldChar w:fldCharType="separate"/>
            </w:r>
            <w:r w:rsidR="008F546C">
              <w:rPr>
                <w:noProof/>
                <w:webHidden/>
              </w:rPr>
              <w:t>5</w:t>
            </w:r>
            <w:r w:rsidR="008F546C">
              <w:rPr>
                <w:noProof/>
                <w:webHidden/>
              </w:rPr>
              <w:fldChar w:fldCharType="end"/>
            </w:r>
          </w:hyperlink>
        </w:p>
        <w:p w14:paraId="0E3B862F" w14:textId="25F64538" w:rsidR="008F546C" w:rsidRDefault="00BC67EB">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5430" w:history="1">
            <w:r w:rsidR="008F546C" w:rsidRPr="00D14C24">
              <w:rPr>
                <w:rStyle w:val="Hyperlnk"/>
                <w:noProof/>
              </w:rPr>
              <w:t>2.2</w:t>
            </w:r>
            <w:r w:rsidR="008F546C">
              <w:rPr>
                <w:rFonts w:asciiTheme="minorHAnsi" w:hAnsiTheme="minorHAnsi" w:cstheme="minorBidi"/>
                <w:noProof/>
                <w:kern w:val="2"/>
                <w:sz w:val="24"/>
                <w:szCs w:val="24"/>
                <w:lang w:eastAsia="sv-SE"/>
                <w14:ligatures w14:val="standardContextual"/>
              </w:rPr>
              <w:tab/>
            </w:r>
            <w:r w:rsidR="008F546C" w:rsidRPr="00D14C24">
              <w:rPr>
                <w:rStyle w:val="Hyperlnk"/>
                <w:noProof/>
              </w:rPr>
              <w:t>Budget</w:t>
            </w:r>
            <w:r w:rsidR="008F546C">
              <w:rPr>
                <w:noProof/>
                <w:webHidden/>
              </w:rPr>
              <w:tab/>
            </w:r>
            <w:r w:rsidR="008F546C">
              <w:rPr>
                <w:noProof/>
                <w:webHidden/>
              </w:rPr>
              <w:fldChar w:fldCharType="begin"/>
            </w:r>
            <w:r w:rsidR="008F546C">
              <w:rPr>
                <w:noProof/>
                <w:webHidden/>
              </w:rPr>
              <w:instrText xml:space="preserve"> PAGEREF _Toc169785430 \h </w:instrText>
            </w:r>
            <w:r w:rsidR="008F546C">
              <w:rPr>
                <w:noProof/>
                <w:webHidden/>
              </w:rPr>
            </w:r>
            <w:r w:rsidR="008F546C">
              <w:rPr>
                <w:noProof/>
                <w:webHidden/>
              </w:rPr>
              <w:fldChar w:fldCharType="separate"/>
            </w:r>
            <w:r w:rsidR="008F546C">
              <w:rPr>
                <w:noProof/>
                <w:webHidden/>
              </w:rPr>
              <w:t>5</w:t>
            </w:r>
            <w:r w:rsidR="008F546C">
              <w:rPr>
                <w:noProof/>
                <w:webHidden/>
              </w:rPr>
              <w:fldChar w:fldCharType="end"/>
            </w:r>
          </w:hyperlink>
        </w:p>
        <w:p w14:paraId="68726A8A" w14:textId="73CA4271" w:rsidR="008F546C" w:rsidRDefault="008F546C">
          <w:r>
            <w:rPr>
              <w:b/>
              <w:bCs/>
            </w:rPr>
            <w:fldChar w:fldCharType="end"/>
          </w:r>
        </w:p>
      </w:sdtContent>
    </w:sdt>
    <w:p w14:paraId="15AE5A31" w14:textId="61087C46" w:rsidR="00725BF9" w:rsidRPr="00725BF9" w:rsidRDefault="00725BF9" w:rsidP="00725BF9"/>
    <w:p w14:paraId="1E52982C" w14:textId="77777777" w:rsidR="00D26878" w:rsidRDefault="00D26878">
      <w:pPr>
        <w:rPr>
          <w:rFonts w:asciiTheme="majorHAnsi" w:eastAsiaTheme="majorEastAsia" w:hAnsiTheme="majorHAnsi" w:cstheme="majorBidi"/>
          <w:sz w:val="44"/>
          <w:szCs w:val="26"/>
        </w:rPr>
      </w:pPr>
      <w:bookmarkStart w:id="6" w:name="_Toc38982642"/>
      <w:r>
        <w:br w:type="page"/>
      </w:r>
    </w:p>
    <w:p w14:paraId="55F2D3F9" w14:textId="100FEF33" w:rsidR="00D26878" w:rsidRPr="00D26878" w:rsidRDefault="006E18F8" w:rsidP="00D26878">
      <w:pPr>
        <w:pStyle w:val="Rubrik2"/>
      </w:pPr>
      <w:bookmarkStart w:id="7" w:name="_Toc166059513"/>
      <w:bookmarkStart w:id="8" w:name="_Toc169785425"/>
      <w:r w:rsidRPr="006E18F8">
        <w:lastRenderedPageBreak/>
        <w:t>Bolaget som en del av den kommunala organisationen</w:t>
      </w:r>
      <w:bookmarkEnd w:id="6"/>
      <w:bookmarkEnd w:id="7"/>
      <w:bookmarkEnd w:id="8"/>
    </w:p>
    <w:p w14:paraId="678B43F8" w14:textId="3DC769C3" w:rsidR="00FE6F04" w:rsidRDefault="00FE6F04" w:rsidP="00FE6F04">
      <w:r>
        <w:t>Detta ägardirektiv avser Lidköping Stadshus AB (</w:t>
      </w:r>
      <w:proofErr w:type="gramStart"/>
      <w:r>
        <w:t>556307-9465</w:t>
      </w:r>
      <w:proofErr w:type="gramEnd"/>
      <w:r>
        <w:t xml:space="preserve">), nedan kallat </w:t>
      </w:r>
      <w:r w:rsidRPr="001D44C6">
        <w:t xml:space="preserve">bolaget, och har antagits av kommunfullmäktige i Lidköpings kommun </w:t>
      </w:r>
      <w:r w:rsidRPr="00EA3A84">
        <w:t>202</w:t>
      </w:r>
      <w:r w:rsidR="00EA3A84" w:rsidRPr="00EA3A84">
        <w:t>4</w:t>
      </w:r>
      <w:r w:rsidRPr="00EA3A84">
        <w:t>-06-1</w:t>
      </w:r>
      <w:r w:rsidR="00EA3A84" w:rsidRPr="00EA3A84">
        <w:t>7</w:t>
      </w:r>
      <w:r w:rsidRPr="00EA3A84">
        <w:t xml:space="preserve"> och</w:t>
      </w:r>
      <w:r w:rsidRPr="001D44C6">
        <w:t xml:space="preserve"> därefter fastställts på bolagsstämma i bolaget </w:t>
      </w:r>
      <w:r w:rsidRPr="00BC67EB">
        <w:t>202</w:t>
      </w:r>
      <w:r w:rsidR="00EA3A84" w:rsidRPr="00BC67EB">
        <w:t>4</w:t>
      </w:r>
      <w:r w:rsidRPr="00BC67EB">
        <w:t>-</w:t>
      </w:r>
      <w:r w:rsidR="00BC67EB" w:rsidRPr="00BC67EB">
        <w:t>09-30.</w:t>
      </w:r>
    </w:p>
    <w:p w14:paraId="71D545A6" w14:textId="20E3ECB1" w:rsidR="00974044" w:rsidRDefault="00974044" w:rsidP="00974044">
      <w:pPr>
        <w:rPr>
          <w:strike/>
        </w:rPr>
      </w:pPr>
      <w:r w:rsidRPr="008F546C">
        <w:rPr>
          <w:rFonts w:ascii="Times New Roman" w:hAnsi="Times New Roman" w:cs="Times New Roman"/>
        </w:rPr>
        <w:t>Ägardirektiv som är gemensamma för alla helägda bolag behandlas i styrdokument Bolagspolicy och gemensamt ägardirektiv för kommunens helägda bolag (antagen av kommunfullmäktige 202</w:t>
      </w:r>
      <w:r w:rsidR="00811BA1" w:rsidRPr="008F546C">
        <w:rPr>
          <w:rFonts w:ascii="Times New Roman" w:hAnsi="Times New Roman" w:cs="Times New Roman"/>
        </w:rPr>
        <w:t>4-</w:t>
      </w:r>
      <w:r w:rsidR="008F546C">
        <w:rPr>
          <w:rFonts w:ascii="Times New Roman" w:hAnsi="Times New Roman" w:cs="Times New Roman"/>
        </w:rPr>
        <w:t>06</w:t>
      </w:r>
      <w:r w:rsidR="00811BA1" w:rsidRPr="008F546C">
        <w:rPr>
          <w:rFonts w:ascii="Times New Roman" w:hAnsi="Times New Roman" w:cs="Times New Roman"/>
        </w:rPr>
        <w:t>-</w:t>
      </w:r>
      <w:r w:rsidR="008F546C">
        <w:rPr>
          <w:rFonts w:ascii="Times New Roman" w:hAnsi="Times New Roman" w:cs="Times New Roman"/>
        </w:rPr>
        <w:t>17</w:t>
      </w:r>
      <w:r w:rsidRPr="008F546C">
        <w:rPr>
          <w:rFonts w:ascii="Times New Roman" w:hAnsi="Times New Roman" w:cs="Times New Roman"/>
        </w:rPr>
        <w:t>). Ägardirektiv som är specifikt för respektive bolag återfinns i bolagens specifika ägardirektiv och bolagsordning.</w:t>
      </w:r>
      <w:r>
        <w:rPr>
          <w:rFonts w:ascii="Times New Roman" w:hAnsi="Times New Roman" w:cs="Times New Roman"/>
        </w:rPr>
        <w:t xml:space="preserve">  </w:t>
      </w:r>
    </w:p>
    <w:p w14:paraId="063E3884" w14:textId="77777777" w:rsidR="00FE6F04" w:rsidRDefault="00FE6F04" w:rsidP="00FE6F04"/>
    <w:p w14:paraId="4BCD9188" w14:textId="77777777" w:rsidR="00370765" w:rsidRPr="008F546C" w:rsidRDefault="00370765" w:rsidP="006A3592">
      <w:pPr>
        <w:pStyle w:val="Rubrik3"/>
      </w:pPr>
      <w:bookmarkStart w:id="9" w:name="_Toc166059514"/>
      <w:bookmarkStart w:id="10" w:name="_Toc169785426"/>
      <w:r w:rsidRPr="008F546C">
        <w:t>Förhållande till Lidköpings kommun</w:t>
      </w:r>
      <w:bookmarkEnd w:id="9"/>
      <w:bookmarkEnd w:id="10"/>
    </w:p>
    <w:p w14:paraId="58A3C3BF" w14:textId="11EEB2B0" w:rsidR="00FE6F04" w:rsidRDefault="00FE6F04" w:rsidP="008F546C">
      <w:pPr>
        <w:rPr>
          <w:strike/>
        </w:rPr>
      </w:pPr>
      <w:r w:rsidRPr="00F63289">
        <w:t>Bolaget ägs av Lidköpings kommun</w:t>
      </w:r>
      <w:r>
        <w:t xml:space="preserve"> och utgör moderbolag i kommunkoncernen. </w:t>
      </w:r>
    </w:p>
    <w:p w14:paraId="168DF64C" w14:textId="77777777" w:rsidR="00FE6F04" w:rsidRPr="00FE6F04" w:rsidRDefault="00FE6F04" w:rsidP="00FE6F04">
      <w:pPr>
        <w:pStyle w:val="Ingetavstnd"/>
        <w:rPr>
          <w:strike/>
        </w:rPr>
      </w:pPr>
    </w:p>
    <w:p w14:paraId="0D53E900" w14:textId="77777777" w:rsidR="00FE6F04" w:rsidRPr="008F546C" w:rsidRDefault="00FE6F04" w:rsidP="00FE6F04">
      <w:pPr>
        <w:pStyle w:val="Rubrik3"/>
      </w:pPr>
      <w:bookmarkStart w:id="11" w:name="_Toc166059522"/>
      <w:bookmarkStart w:id="12" w:name="_Toc169785427"/>
      <w:r w:rsidRPr="008F546C">
        <w:t>Bolagets verksamhet</w:t>
      </w:r>
      <w:bookmarkEnd w:id="11"/>
      <w:bookmarkEnd w:id="12"/>
    </w:p>
    <w:p w14:paraId="1570ABB9" w14:textId="77777777" w:rsidR="00EA3A84" w:rsidRPr="008F546C" w:rsidRDefault="00FE6F04" w:rsidP="00370765">
      <w:r w:rsidRPr="008F546C">
        <w:t>Föremålet för bolagets verksamhet anges i bolagsordningen för bolaget. Bolaget får ej bedriva verksamhet som inte är förenlig med bolagsordningen.</w:t>
      </w:r>
      <w:r w:rsidRPr="008F546C">
        <w:br/>
      </w:r>
      <w:r w:rsidRPr="008F546C">
        <w:br/>
        <w:t xml:space="preserve">Bolaget får ej heller bedriva verksamhet som inte är förenlig med den kommunala kompetensen. </w:t>
      </w:r>
    </w:p>
    <w:p w14:paraId="1E789893" w14:textId="77777777" w:rsidR="00EA3A84" w:rsidRDefault="00EA3A84" w:rsidP="00EA3A84">
      <w:r w:rsidRPr="008F546C">
        <w:t>Bolagets syfte är att som moderbolag i kommunens koncern:</w:t>
      </w:r>
    </w:p>
    <w:p w14:paraId="1381F401" w14:textId="77777777" w:rsidR="00EA3A84" w:rsidRPr="008F546C" w:rsidRDefault="00EA3A84" w:rsidP="00EA3A84">
      <w:pPr>
        <w:pStyle w:val="Liststycke"/>
        <w:numPr>
          <w:ilvl w:val="0"/>
          <w:numId w:val="24"/>
        </w:numPr>
        <w:spacing w:after="160" w:line="259" w:lineRule="auto"/>
      </w:pPr>
      <w:r w:rsidRPr="008F546C">
        <w:t>Utöva styrning, tillsyn samt uppföljning av koncernbolagen.</w:t>
      </w:r>
    </w:p>
    <w:p w14:paraId="7B7A9178" w14:textId="77777777" w:rsidR="00EA3A84" w:rsidRPr="008F546C" w:rsidRDefault="00EA3A84" w:rsidP="00EA3A84">
      <w:pPr>
        <w:pStyle w:val="Liststycke"/>
        <w:numPr>
          <w:ilvl w:val="0"/>
          <w:numId w:val="24"/>
        </w:numPr>
        <w:spacing w:after="160" w:line="259" w:lineRule="auto"/>
      </w:pPr>
      <w:r w:rsidRPr="008F546C">
        <w:t>Arbeta för att Lidköpings kommun erhåller största möjliga kommunkoncernnytta av sitt ägande i koncernbolagen.</w:t>
      </w:r>
    </w:p>
    <w:p w14:paraId="282B90E5" w14:textId="77777777" w:rsidR="00EA3A84" w:rsidRPr="008F546C" w:rsidRDefault="00EA3A84" w:rsidP="00EA3A84">
      <w:pPr>
        <w:pStyle w:val="Liststycke"/>
        <w:numPr>
          <w:ilvl w:val="0"/>
          <w:numId w:val="24"/>
        </w:numPr>
        <w:spacing w:after="160" w:line="259" w:lineRule="auto"/>
      </w:pPr>
      <w:r w:rsidRPr="008F546C">
        <w:t>Verka för att koncernen arbetar för att stödja och verkställa de mål kommunfullmäktige fastställt i kommunfullmäktiges styrkort för innevarande period.</w:t>
      </w:r>
    </w:p>
    <w:p w14:paraId="2A62750A" w14:textId="77777777" w:rsidR="00EA3A84" w:rsidRPr="008F546C" w:rsidRDefault="00EA3A84" w:rsidP="00EA3A84">
      <w:pPr>
        <w:pStyle w:val="Liststycke"/>
        <w:numPr>
          <w:ilvl w:val="0"/>
          <w:numId w:val="24"/>
        </w:numPr>
        <w:spacing w:after="160" w:line="259" w:lineRule="auto"/>
      </w:pPr>
      <w:r w:rsidRPr="008F546C">
        <w:t>Verka för samverkan och samordning för optimalt resursutnyttjande i kommunkoncernen.</w:t>
      </w:r>
    </w:p>
    <w:p w14:paraId="1E30BDED" w14:textId="77777777" w:rsidR="00EA3A84" w:rsidRPr="008F546C" w:rsidRDefault="00EA3A84" w:rsidP="00EA3A84">
      <w:pPr>
        <w:pStyle w:val="Liststycke"/>
        <w:numPr>
          <w:ilvl w:val="0"/>
          <w:numId w:val="24"/>
        </w:numPr>
        <w:spacing w:after="160" w:line="259" w:lineRule="auto"/>
      </w:pPr>
      <w:r w:rsidRPr="008F546C">
        <w:t>Utvärdera koncernbolagens strategier och mål samt kontrollera att de harmonierar med kommunkoncernens övriga verksamheter.</w:t>
      </w:r>
    </w:p>
    <w:p w14:paraId="4EF2F6E7" w14:textId="77777777" w:rsidR="00EA3A84" w:rsidRPr="008F546C" w:rsidRDefault="00EA3A84" w:rsidP="00EA3A84">
      <w:pPr>
        <w:pStyle w:val="Liststycke"/>
        <w:numPr>
          <w:ilvl w:val="0"/>
          <w:numId w:val="24"/>
        </w:numPr>
        <w:spacing w:after="160" w:line="259" w:lineRule="auto"/>
      </w:pPr>
      <w:r w:rsidRPr="008F546C">
        <w:lastRenderedPageBreak/>
        <w:t>Se över och föreslå omprövning och inriktning och/eller innehav av verksamheter utifrån förändrade förutsättningar avseende marknad, lagstiftning och teknisk utveckling.</w:t>
      </w:r>
    </w:p>
    <w:p w14:paraId="59F6D289" w14:textId="77777777" w:rsidR="00EA3A84" w:rsidRPr="008F546C" w:rsidRDefault="00EA3A84" w:rsidP="00EA3A84">
      <w:pPr>
        <w:pStyle w:val="Liststycke"/>
        <w:numPr>
          <w:ilvl w:val="0"/>
          <w:numId w:val="24"/>
        </w:numPr>
        <w:spacing w:after="160" w:line="259" w:lineRule="auto"/>
      </w:pPr>
      <w:r w:rsidRPr="008F546C">
        <w:t>Arbeta för att anpassa villkor och förutsättningar inom koncernen för att stärka kommunkoncernnyttan.</w:t>
      </w:r>
    </w:p>
    <w:p w14:paraId="21211717" w14:textId="77777777" w:rsidR="0032603A" w:rsidRPr="008F546C" w:rsidRDefault="00EA3A84" w:rsidP="00A87FE5">
      <w:pPr>
        <w:pStyle w:val="Liststycke"/>
        <w:numPr>
          <w:ilvl w:val="0"/>
          <w:numId w:val="24"/>
        </w:numPr>
        <w:spacing w:after="160" w:line="259" w:lineRule="auto"/>
      </w:pPr>
      <w:r w:rsidRPr="008F546C">
        <w:t>Anordna ägardialoger med koncernbolagen.</w:t>
      </w:r>
    </w:p>
    <w:p w14:paraId="1B44D761" w14:textId="0A660654" w:rsidR="00370765" w:rsidRPr="0032603A" w:rsidRDefault="0032603A" w:rsidP="0032603A">
      <w:pPr>
        <w:pStyle w:val="Liststycke"/>
        <w:numPr>
          <w:ilvl w:val="0"/>
          <w:numId w:val="24"/>
        </w:numPr>
        <w:rPr>
          <w:rFonts w:ascii="Times New Roman" w:hAnsi="Times New Roman" w:cs="Times New Roman"/>
        </w:rPr>
      </w:pPr>
      <w:r w:rsidRPr="008F546C">
        <w:rPr>
          <w:rFonts w:ascii="Times New Roman" w:hAnsi="Times New Roman" w:cs="Times New Roman"/>
        </w:rPr>
        <w:t>Utse ombud att representera bolaget vid koncernbolagens bolagsstämmor samt utfärda instruktioner till ombudet.</w:t>
      </w:r>
      <w:r w:rsidR="006A3592" w:rsidRPr="0032603A">
        <w:rPr>
          <w:rFonts w:ascii="Times New Roman" w:hAnsi="Times New Roman" w:cs="Times New Roman"/>
        </w:rPr>
        <w:br/>
      </w:r>
    </w:p>
    <w:p w14:paraId="3B076427" w14:textId="0F11AA5F" w:rsidR="00370765" w:rsidRPr="005476CA" w:rsidRDefault="00370765" w:rsidP="006A3592">
      <w:pPr>
        <w:pStyle w:val="Rubrik2"/>
      </w:pPr>
      <w:bookmarkStart w:id="13" w:name="_Toc166059523"/>
      <w:bookmarkStart w:id="14" w:name="_Toc169785428"/>
      <w:r w:rsidRPr="00AF2956">
        <w:t>Ekonomi</w:t>
      </w:r>
      <w:bookmarkEnd w:id="13"/>
      <w:bookmarkEnd w:id="14"/>
    </w:p>
    <w:p w14:paraId="3D7E4625" w14:textId="5B2CC6DC" w:rsidR="00FE6F04" w:rsidRDefault="00FE6F04" w:rsidP="00FE6F04">
      <w:pPr>
        <w:pStyle w:val="Rubrik3"/>
      </w:pPr>
      <w:bookmarkStart w:id="15" w:name="_Toc166059524"/>
      <w:bookmarkStart w:id="16" w:name="_Toc169785429"/>
      <w:r w:rsidRPr="008D0818">
        <w:t>Allmänt</w:t>
      </w:r>
      <w:bookmarkEnd w:id="15"/>
      <w:bookmarkEnd w:id="16"/>
    </w:p>
    <w:p w14:paraId="68F8D2EB" w14:textId="77777777" w:rsidR="00FE6F04" w:rsidRPr="00FE6F04" w:rsidRDefault="00FE6F04" w:rsidP="00FE6F04">
      <w:pPr>
        <w:pStyle w:val="Ingetavstnd"/>
      </w:pPr>
      <w:r w:rsidRPr="00FE6F04">
        <w:t>Bolaget ska på kort och lång sikt sträva efter en balanserad ekonomisk utveckling med utgångspunkt från bolagets uppdrag, investeringsbehov och ekonomiska risker. Den ekonomiska utvecklingen ska även ge en god ekonomisk bas för den framtida utvecklingen av bolagets verksamhet. Soliditeten, som ett uttryck för bolagets finansiella risknivå, ska anpassas efter affärsriskerna och hållas stabil över tiden. Bolagets verksamhet ska finansieras genom koncernbolagen. Bolaget ska samverka med kommunens finansavdelning för att uppnå kommunkoncernnytta vad gäller till exempel likviditet och upplåning.</w:t>
      </w:r>
    </w:p>
    <w:p w14:paraId="2CC078F5" w14:textId="77777777" w:rsidR="00FE6F04" w:rsidRPr="00FE6F04" w:rsidRDefault="00FE6F04" w:rsidP="00FE6F04">
      <w:pPr>
        <w:pStyle w:val="Ingetavstnd"/>
      </w:pPr>
    </w:p>
    <w:p w14:paraId="6EED24F2" w14:textId="77777777" w:rsidR="00FE6F04" w:rsidRPr="00FE6F04" w:rsidRDefault="00FE6F04" w:rsidP="00FE6F04">
      <w:pPr>
        <w:pStyle w:val="Ingetavstnd"/>
      </w:pPr>
      <w:r w:rsidRPr="00FE6F04">
        <w:t>Det åligger bolaget att i sin verksamhet följa den vid varje tidpunkt gällande finanspolicyn för Lidköpings kommun.</w:t>
      </w:r>
    </w:p>
    <w:p w14:paraId="28131787" w14:textId="77777777" w:rsidR="00FE6F04" w:rsidRDefault="00FE6F04" w:rsidP="00FE6F04">
      <w:pPr>
        <w:pStyle w:val="Ingetavstnd"/>
      </w:pPr>
    </w:p>
    <w:p w14:paraId="1AAF3EDE" w14:textId="77777777" w:rsidR="00FE6F04" w:rsidRPr="00C34F43" w:rsidRDefault="00FE6F04" w:rsidP="00FE6F04">
      <w:pPr>
        <w:pStyle w:val="Ingetavstnd"/>
        <w:rPr>
          <w:rFonts w:asciiTheme="majorHAnsi" w:hAnsiTheme="majorHAnsi" w:cstheme="majorHAnsi"/>
          <w:sz w:val="22"/>
        </w:rPr>
      </w:pPr>
    </w:p>
    <w:p w14:paraId="500B944D" w14:textId="7C89DE5D" w:rsidR="00FE6F04" w:rsidRDefault="00FE6F04" w:rsidP="00FE6F04">
      <w:pPr>
        <w:pStyle w:val="Rubrik3"/>
      </w:pPr>
      <w:bookmarkStart w:id="17" w:name="_Toc166059525"/>
      <w:bookmarkStart w:id="18" w:name="_Toc169785430"/>
      <w:r w:rsidRPr="00C34F43">
        <w:t>Budget</w:t>
      </w:r>
      <w:bookmarkEnd w:id="17"/>
      <w:bookmarkEnd w:id="18"/>
    </w:p>
    <w:p w14:paraId="6642A3A2" w14:textId="77777777" w:rsidR="00FE6F04" w:rsidRDefault="00FE6F04" w:rsidP="00FE6F04">
      <w:pPr>
        <w:pStyle w:val="Ingetavstnd"/>
      </w:pPr>
      <w:r>
        <w:t>Bolaget ska till kommunstyrelsen lämna in koncernens budgeterade resultat- och balansräkning samt investeringsplan senast under januari aktuellt budgetår.</w:t>
      </w:r>
    </w:p>
    <w:p w14:paraId="3FC561B6" w14:textId="77777777" w:rsidR="00370765" w:rsidRDefault="00370765" w:rsidP="00370765"/>
    <w:p w14:paraId="64798B09" w14:textId="2F084EAA" w:rsidR="006E18F8" w:rsidRPr="00C04234" w:rsidRDefault="006E18F8" w:rsidP="00370765">
      <w:pPr>
        <w:rPr>
          <w:strike/>
        </w:rPr>
      </w:pPr>
    </w:p>
    <w:sectPr w:rsidR="006E18F8" w:rsidRPr="00C04234" w:rsidSect="00FD7BDD">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BBF6" w14:textId="77777777" w:rsidR="00FD7BDD" w:rsidRDefault="00FD7BDD" w:rsidP="00C5048E">
      <w:pPr>
        <w:spacing w:line="240" w:lineRule="auto"/>
      </w:pPr>
      <w:r>
        <w:separator/>
      </w:r>
    </w:p>
  </w:endnote>
  <w:endnote w:type="continuationSeparator" w:id="0">
    <w:p w14:paraId="4A6E4093" w14:textId="77777777" w:rsidR="00FD7BDD" w:rsidRDefault="00FD7BDD"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52F6"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0C2"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fldSimple w:instr=" NUMPAGES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7B86"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100D" w14:textId="77777777" w:rsidR="00FD7BDD" w:rsidRDefault="00FD7BDD" w:rsidP="00C5048E">
      <w:pPr>
        <w:spacing w:line="240" w:lineRule="auto"/>
      </w:pPr>
      <w:r>
        <w:separator/>
      </w:r>
    </w:p>
  </w:footnote>
  <w:footnote w:type="continuationSeparator" w:id="0">
    <w:p w14:paraId="2205228A" w14:textId="77777777" w:rsidR="00FD7BDD" w:rsidRDefault="00FD7BDD"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C660"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B4B"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AA80"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416C9F51" wp14:editId="7F28BA7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4E85BB"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EC39"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58876C55" wp14:editId="5E53DCC2">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3F9B50"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DB14A4"/>
    <w:multiLevelType w:val="hybridMultilevel"/>
    <w:tmpl w:val="74CC1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801FEB"/>
    <w:multiLevelType w:val="hybridMultilevel"/>
    <w:tmpl w:val="61627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E20AA2"/>
    <w:multiLevelType w:val="hybridMultilevel"/>
    <w:tmpl w:val="C7E07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935350"/>
    <w:multiLevelType w:val="multilevel"/>
    <w:tmpl w:val="F62EE3E4"/>
    <w:numStyleLink w:val="CustomHeadingNumber"/>
  </w:abstractNum>
  <w:abstractNum w:abstractNumId="13" w15:restartNumberingAfterBreak="0">
    <w:nsid w:val="25322763"/>
    <w:multiLevelType w:val="hybridMultilevel"/>
    <w:tmpl w:val="AB205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7C488B"/>
    <w:multiLevelType w:val="hybridMultilevel"/>
    <w:tmpl w:val="270AF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BE2F6E"/>
    <w:multiLevelType w:val="multilevel"/>
    <w:tmpl w:val="F62EE3E4"/>
    <w:numStyleLink w:val="CustomHeadingNumber"/>
  </w:abstractNum>
  <w:abstractNum w:abstractNumId="16" w15:restartNumberingAfterBreak="0">
    <w:nsid w:val="33C54D7E"/>
    <w:multiLevelType w:val="multilevel"/>
    <w:tmpl w:val="5F50E6E6"/>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9" w15:restartNumberingAfterBreak="0">
    <w:nsid w:val="4F7C0EBB"/>
    <w:multiLevelType w:val="hybridMultilevel"/>
    <w:tmpl w:val="A61E7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4801EB"/>
    <w:multiLevelType w:val="multilevel"/>
    <w:tmpl w:val="70DC3622"/>
    <w:numStyleLink w:val="Listformatnumreraderubriker"/>
  </w:abstractNum>
  <w:num w:numId="1" w16cid:durableId="267661597">
    <w:abstractNumId w:val="9"/>
  </w:num>
  <w:num w:numId="2" w16cid:durableId="1834563988">
    <w:abstractNumId w:val="20"/>
  </w:num>
  <w:num w:numId="3" w16cid:durableId="685059101">
    <w:abstractNumId w:val="9"/>
  </w:num>
  <w:num w:numId="4" w16cid:durableId="1105464917">
    <w:abstractNumId w:val="20"/>
  </w:num>
  <w:num w:numId="5" w16cid:durableId="2146652725">
    <w:abstractNumId w:val="18"/>
  </w:num>
  <w:num w:numId="6" w16cid:durableId="652876418">
    <w:abstractNumId w:val="21"/>
  </w:num>
  <w:num w:numId="7" w16cid:durableId="1612205420">
    <w:abstractNumId w:val="17"/>
  </w:num>
  <w:num w:numId="8" w16cid:durableId="296842888">
    <w:abstractNumId w:val="12"/>
  </w:num>
  <w:num w:numId="9" w16cid:durableId="1619992098">
    <w:abstractNumId w:val="15"/>
  </w:num>
  <w:num w:numId="10" w16cid:durableId="511919175">
    <w:abstractNumId w:val="3"/>
  </w:num>
  <w:num w:numId="11" w16cid:durableId="787090619">
    <w:abstractNumId w:val="2"/>
  </w:num>
  <w:num w:numId="12" w16cid:durableId="1433238048">
    <w:abstractNumId w:val="1"/>
  </w:num>
  <w:num w:numId="13" w16cid:durableId="1102267309">
    <w:abstractNumId w:val="0"/>
  </w:num>
  <w:num w:numId="14" w16cid:durableId="566499046">
    <w:abstractNumId w:val="7"/>
  </w:num>
  <w:num w:numId="15" w16cid:durableId="6369111">
    <w:abstractNumId w:val="6"/>
  </w:num>
  <w:num w:numId="16" w16cid:durableId="1371496252">
    <w:abstractNumId w:val="5"/>
  </w:num>
  <w:num w:numId="17" w16cid:durableId="1688673819">
    <w:abstractNumId w:val="4"/>
  </w:num>
  <w:num w:numId="18" w16cid:durableId="14550143">
    <w:abstractNumId w:val="11"/>
  </w:num>
  <w:num w:numId="19" w16cid:durableId="228465522">
    <w:abstractNumId w:val="14"/>
  </w:num>
  <w:num w:numId="20" w16cid:durableId="1670406749">
    <w:abstractNumId w:val="10"/>
  </w:num>
  <w:num w:numId="21" w16cid:durableId="1980112015">
    <w:abstractNumId w:val="16"/>
  </w:num>
  <w:num w:numId="22" w16cid:durableId="1464738516">
    <w:abstractNumId w:val="19"/>
  </w:num>
  <w:num w:numId="23" w16cid:durableId="421951181">
    <w:abstractNumId w:val="13"/>
  </w:num>
  <w:num w:numId="24" w16cid:durableId="89138217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8"/>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550C1"/>
    <w:rsid w:val="001559FB"/>
    <w:rsid w:val="001625B1"/>
    <w:rsid w:val="00162ED7"/>
    <w:rsid w:val="00194FDD"/>
    <w:rsid w:val="001A1B18"/>
    <w:rsid w:val="001B469D"/>
    <w:rsid w:val="001E1639"/>
    <w:rsid w:val="001E1E32"/>
    <w:rsid w:val="001F0466"/>
    <w:rsid w:val="001F0649"/>
    <w:rsid w:val="00231444"/>
    <w:rsid w:val="00232FD5"/>
    <w:rsid w:val="00234C7B"/>
    <w:rsid w:val="0026116A"/>
    <w:rsid w:val="00265DD2"/>
    <w:rsid w:val="00281546"/>
    <w:rsid w:val="0028634E"/>
    <w:rsid w:val="0029232D"/>
    <w:rsid w:val="002962F0"/>
    <w:rsid w:val="002D0933"/>
    <w:rsid w:val="002D5BD1"/>
    <w:rsid w:val="002F6F2A"/>
    <w:rsid w:val="00313DF1"/>
    <w:rsid w:val="0032585C"/>
    <w:rsid w:val="0032603A"/>
    <w:rsid w:val="00365076"/>
    <w:rsid w:val="00367A28"/>
    <w:rsid w:val="00370765"/>
    <w:rsid w:val="0037374F"/>
    <w:rsid w:val="003813A8"/>
    <w:rsid w:val="003E0077"/>
    <w:rsid w:val="003F003E"/>
    <w:rsid w:val="003F0D3A"/>
    <w:rsid w:val="0040159D"/>
    <w:rsid w:val="00420C33"/>
    <w:rsid w:val="0043510F"/>
    <w:rsid w:val="004351E9"/>
    <w:rsid w:val="004416FE"/>
    <w:rsid w:val="0044384F"/>
    <w:rsid w:val="00463905"/>
    <w:rsid w:val="0048264E"/>
    <w:rsid w:val="004835F3"/>
    <w:rsid w:val="004A7F57"/>
    <w:rsid w:val="004D163D"/>
    <w:rsid w:val="004D6133"/>
    <w:rsid w:val="0053538F"/>
    <w:rsid w:val="0054787B"/>
    <w:rsid w:val="005510CA"/>
    <w:rsid w:val="00551268"/>
    <w:rsid w:val="00587FD0"/>
    <w:rsid w:val="005A4041"/>
    <w:rsid w:val="005B7352"/>
    <w:rsid w:val="005D46CC"/>
    <w:rsid w:val="005D5F16"/>
    <w:rsid w:val="005E7D17"/>
    <w:rsid w:val="005F7E7C"/>
    <w:rsid w:val="00607214"/>
    <w:rsid w:val="00607CC7"/>
    <w:rsid w:val="00617474"/>
    <w:rsid w:val="00624F6D"/>
    <w:rsid w:val="00626C62"/>
    <w:rsid w:val="00645197"/>
    <w:rsid w:val="00655DF2"/>
    <w:rsid w:val="00657995"/>
    <w:rsid w:val="00665BE3"/>
    <w:rsid w:val="00673140"/>
    <w:rsid w:val="006A3592"/>
    <w:rsid w:val="006C451E"/>
    <w:rsid w:val="006E18F8"/>
    <w:rsid w:val="006F65D3"/>
    <w:rsid w:val="00725BF9"/>
    <w:rsid w:val="00727C42"/>
    <w:rsid w:val="007516BC"/>
    <w:rsid w:val="007B4EBC"/>
    <w:rsid w:val="007C23C1"/>
    <w:rsid w:val="007C2C50"/>
    <w:rsid w:val="007E7B1B"/>
    <w:rsid w:val="00811BA1"/>
    <w:rsid w:val="00812A4F"/>
    <w:rsid w:val="0082050F"/>
    <w:rsid w:val="008244F5"/>
    <w:rsid w:val="00833B01"/>
    <w:rsid w:val="008404A8"/>
    <w:rsid w:val="00844803"/>
    <w:rsid w:val="008640EA"/>
    <w:rsid w:val="00870C10"/>
    <w:rsid w:val="008B28E2"/>
    <w:rsid w:val="008E022B"/>
    <w:rsid w:val="008E2694"/>
    <w:rsid w:val="008F4316"/>
    <w:rsid w:val="008F446F"/>
    <w:rsid w:val="008F546C"/>
    <w:rsid w:val="0093654B"/>
    <w:rsid w:val="00974044"/>
    <w:rsid w:val="0098553A"/>
    <w:rsid w:val="0098760A"/>
    <w:rsid w:val="00995CDB"/>
    <w:rsid w:val="009A01A9"/>
    <w:rsid w:val="009B67B7"/>
    <w:rsid w:val="009E5181"/>
    <w:rsid w:val="009E5C04"/>
    <w:rsid w:val="00A041CF"/>
    <w:rsid w:val="00A121D6"/>
    <w:rsid w:val="00A25329"/>
    <w:rsid w:val="00A4073A"/>
    <w:rsid w:val="00A84A19"/>
    <w:rsid w:val="00A85A88"/>
    <w:rsid w:val="00AB479E"/>
    <w:rsid w:val="00AB76B9"/>
    <w:rsid w:val="00AC298E"/>
    <w:rsid w:val="00AC31AF"/>
    <w:rsid w:val="00AD2732"/>
    <w:rsid w:val="00AE0E06"/>
    <w:rsid w:val="00AE46C7"/>
    <w:rsid w:val="00AF40BB"/>
    <w:rsid w:val="00AF5816"/>
    <w:rsid w:val="00B06837"/>
    <w:rsid w:val="00B13A69"/>
    <w:rsid w:val="00B13D5F"/>
    <w:rsid w:val="00B52F52"/>
    <w:rsid w:val="00B56CEA"/>
    <w:rsid w:val="00B71B8D"/>
    <w:rsid w:val="00B7422B"/>
    <w:rsid w:val="00B96894"/>
    <w:rsid w:val="00BA660D"/>
    <w:rsid w:val="00BC0DE2"/>
    <w:rsid w:val="00BC67EB"/>
    <w:rsid w:val="00C02D9B"/>
    <w:rsid w:val="00C04234"/>
    <w:rsid w:val="00C37531"/>
    <w:rsid w:val="00C5048E"/>
    <w:rsid w:val="00C54974"/>
    <w:rsid w:val="00C637B7"/>
    <w:rsid w:val="00C7259A"/>
    <w:rsid w:val="00C81CE6"/>
    <w:rsid w:val="00C851A8"/>
    <w:rsid w:val="00C865BA"/>
    <w:rsid w:val="00C96BAF"/>
    <w:rsid w:val="00CA7912"/>
    <w:rsid w:val="00CB7B54"/>
    <w:rsid w:val="00CC124F"/>
    <w:rsid w:val="00CE27D5"/>
    <w:rsid w:val="00D051CF"/>
    <w:rsid w:val="00D2453F"/>
    <w:rsid w:val="00D26878"/>
    <w:rsid w:val="00D268B1"/>
    <w:rsid w:val="00D31220"/>
    <w:rsid w:val="00D3618A"/>
    <w:rsid w:val="00D4782C"/>
    <w:rsid w:val="00D6079A"/>
    <w:rsid w:val="00D608E4"/>
    <w:rsid w:val="00D63354"/>
    <w:rsid w:val="00D778F1"/>
    <w:rsid w:val="00D851A8"/>
    <w:rsid w:val="00D96E39"/>
    <w:rsid w:val="00D97E14"/>
    <w:rsid w:val="00DB5113"/>
    <w:rsid w:val="00DD13E7"/>
    <w:rsid w:val="00DE1BF3"/>
    <w:rsid w:val="00E51C2A"/>
    <w:rsid w:val="00E54EED"/>
    <w:rsid w:val="00E5693F"/>
    <w:rsid w:val="00E57E87"/>
    <w:rsid w:val="00E91959"/>
    <w:rsid w:val="00EA3A84"/>
    <w:rsid w:val="00EF5A21"/>
    <w:rsid w:val="00EF7867"/>
    <w:rsid w:val="00F0335E"/>
    <w:rsid w:val="00F106B3"/>
    <w:rsid w:val="00F14965"/>
    <w:rsid w:val="00F37C10"/>
    <w:rsid w:val="00F47725"/>
    <w:rsid w:val="00F7342B"/>
    <w:rsid w:val="00F85D36"/>
    <w:rsid w:val="00F92CC8"/>
    <w:rsid w:val="00F97E02"/>
    <w:rsid w:val="00FA0205"/>
    <w:rsid w:val="00FA2EAE"/>
    <w:rsid w:val="00FB06B0"/>
    <w:rsid w:val="00FB4EF4"/>
    <w:rsid w:val="00FD7BDD"/>
    <w:rsid w:val="00FE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C2ED0"/>
  <w15:chartTrackingRefBased/>
  <w15:docId w15:val="{5B230578-099A-41B2-9395-770A247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9"/>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99"/>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6E18F8"/>
    <w:pPr>
      <w:ind w:left="720"/>
      <w:contextualSpacing/>
    </w:pPr>
  </w:style>
  <w:style w:type="paragraph" w:styleId="Ingetavstnd">
    <w:name w:val="No Spacing"/>
    <w:uiPriority w:val="1"/>
    <w:qFormat/>
    <w:rsid w:val="00C04234"/>
    <w:pPr>
      <w:spacing w:after="0" w:line="240" w:lineRule="auto"/>
    </w:pPr>
    <w:rPr>
      <w:sz w:val="24"/>
      <w:lang w:val="sv-SE"/>
    </w:rPr>
  </w:style>
  <w:style w:type="paragraph" w:customStyle="1" w:styleId="paragraph">
    <w:name w:val="paragraph"/>
    <w:basedOn w:val="Normal"/>
    <w:rsid w:val="00C04234"/>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eop">
    <w:name w:val="eop"/>
    <w:basedOn w:val="Standardstycketeckensnitt"/>
    <w:rsid w:val="00C04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363A9879C49B7A21C235386942241"/>
        <w:category>
          <w:name w:val="Allmänt"/>
          <w:gallery w:val="placeholder"/>
        </w:category>
        <w:types>
          <w:type w:val="bbPlcHdr"/>
        </w:types>
        <w:behaviors>
          <w:behavior w:val="content"/>
        </w:behaviors>
        <w:guid w:val="{F52E3A69-8051-468F-9F45-CDC8CCD6E355}"/>
      </w:docPartPr>
      <w:docPartBody>
        <w:p w:rsidR="008239CC" w:rsidRDefault="008239CC">
          <w:pPr>
            <w:pStyle w:val="04C363A9879C49B7A21C235386942241"/>
          </w:pPr>
          <w:r>
            <w:rPr>
              <w:rStyle w:val="Platshllartext"/>
            </w:rPr>
            <w:t>Klicka för att ange datum.</w:t>
          </w:r>
        </w:p>
      </w:docPartBody>
    </w:docPart>
    <w:docPart>
      <w:docPartPr>
        <w:name w:val="DDF9CCD292F84053BE94BBD9BD725C12"/>
        <w:category>
          <w:name w:val="Allmänt"/>
          <w:gallery w:val="placeholder"/>
        </w:category>
        <w:types>
          <w:type w:val="bbPlcHdr"/>
        </w:types>
        <w:behaviors>
          <w:behavior w:val="content"/>
        </w:behaviors>
        <w:guid w:val="{EDBDF4CC-B134-4B69-A313-BD6B287F9754}"/>
      </w:docPartPr>
      <w:docPartBody>
        <w:p w:rsidR="008239CC" w:rsidRDefault="008239CC">
          <w:pPr>
            <w:pStyle w:val="DDF9CCD292F84053BE94BBD9BD725C12"/>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CC"/>
    <w:rsid w:val="0062324D"/>
    <w:rsid w:val="008239CC"/>
    <w:rsid w:val="00A11F52"/>
    <w:rsid w:val="00D3618A"/>
    <w:rsid w:val="00FD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C363A9879C49B7A21C235386942241">
    <w:name w:val="04C363A9879C49B7A21C235386942241"/>
  </w:style>
  <w:style w:type="paragraph" w:customStyle="1" w:styleId="DDF9CCD292F84053BE94BBD9BD725C12">
    <w:name w:val="DDF9CCD292F84053BE94BBD9BD72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2.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4.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5</Pages>
  <Words>619</Words>
  <Characters>3281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Christian Ellgren</cp:lastModifiedBy>
  <cp:revision>3</cp:revision>
  <dcterms:created xsi:type="dcterms:W3CDTF">2024-06-20T12:17:00Z</dcterms:created>
  <dcterms:modified xsi:type="dcterms:W3CDTF">2024-08-19T07:14:00Z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