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91F2" w14:textId="41275E2E" w:rsidR="00484637" w:rsidRDefault="00411C90">
      <w:pPr>
        <w:spacing w:after="3906" w:line="259" w:lineRule="auto"/>
        <w:ind w:left="-1278"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7BE69F" wp14:editId="28D0F924">
                <wp:simplePos x="0" y="0"/>
                <wp:positionH relativeFrom="page">
                  <wp:posOffset>0</wp:posOffset>
                </wp:positionH>
                <wp:positionV relativeFrom="page">
                  <wp:posOffset>3394075</wp:posOffset>
                </wp:positionV>
                <wp:extent cx="7560310" cy="3052445"/>
                <wp:effectExtent l="0" t="0" r="2540" b="0"/>
                <wp:wrapTopAndBottom/>
                <wp:docPr id="8405" name="Group 8405"/>
                <wp:cNvGraphicFramePr/>
                <a:graphic xmlns:a="http://schemas.openxmlformats.org/drawingml/2006/main">
                  <a:graphicData uri="http://schemas.microsoft.com/office/word/2010/wordprocessingGroup">
                    <wpg:wgp>
                      <wpg:cNvGrpSpPr/>
                      <wpg:grpSpPr>
                        <a:xfrm>
                          <a:off x="0" y="0"/>
                          <a:ext cx="7560310" cy="3052445"/>
                          <a:chOff x="0" y="-443940"/>
                          <a:chExt cx="7560310" cy="3052698"/>
                        </a:xfrm>
                      </wpg:grpSpPr>
                      <wps:wsp>
                        <wps:cNvPr id="10939" name="Shape 10939"/>
                        <wps:cNvSpPr/>
                        <wps:spPr>
                          <a:xfrm>
                            <a:off x="0" y="470078"/>
                            <a:ext cx="7560310" cy="2138680"/>
                          </a:xfrm>
                          <a:custGeom>
                            <a:avLst/>
                            <a:gdLst/>
                            <a:ahLst/>
                            <a:cxnLst/>
                            <a:rect l="0" t="0" r="0" b="0"/>
                            <a:pathLst>
                              <a:path w="7560310" h="2138680">
                                <a:moveTo>
                                  <a:pt x="0" y="0"/>
                                </a:moveTo>
                                <a:lnTo>
                                  <a:pt x="7560310" y="0"/>
                                </a:lnTo>
                                <a:lnTo>
                                  <a:pt x="7560310" y="2138680"/>
                                </a:lnTo>
                                <a:lnTo>
                                  <a:pt x="0" y="2138680"/>
                                </a:lnTo>
                                <a:lnTo>
                                  <a:pt x="0" y="0"/>
                                </a:lnTo>
                              </a:path>
                            </a:pathLst>
                          </a:custGeom>
                          <a:ln w="0" cap="flat">
                            <a:miter lim="127000"/>
                          </a:ln>
                        </wps:spPr>
                        <wps:style>
                          <a:lnRef idx="0">
                            <a:srgbClr val="000000">
                              <a:alpha val="0"/>
                            </a:srgbClr>
                          </a:lnRef>
                          <a:fillRef idx="1">
                            <a:srgbClr val="006CB5"/>
                          </a:fillRef>
                          <a:effectRef idx="0">
                            <a:scrgbClr r="0" g="0" b="0"/>
                          </a:effectRef>
                          <a:fontRef idx="none"/>
                        </wps:style>
                        <wps:bodyPr/>
                      </wps:wsp>
                      <wps:wsp>
                        <wps:cNvPr id="12" name="Rectangle 12"/>
                        <wps:cNvSpPr/>
                        <wps:spPr>
                          <a:xfrm>
                            <a:off x="2276475" y="-443940"/>
                            <a:ext cx="4305299" cy="962416"/>
                          </a:xfrm>
                          <a:prstGeom prst="rect">
                            <a:avLst/>
                          </a:prstGeom>
                          <a:ln>
                            <a:noFill/>
                          </a:ln>
                        </wps:spPr>
                        <wps:txbx>
                          <w:txbxContent>
                            <w:p w14:paraId="3061254A" w14:textId="77777777" w:rsidR="00484637" w:rsidRDefault="005F3553" w:rsidP="005F3553">
                              <w:pPr>
                                <w:spacing w:after="160" w:line="259" w:lineRule="auto"/>
                                <w:ind w:left="0" w:right="0" w:firstLine="0"/>
                                <w:jc w:val="right"/>
                              </w:pPr>
                              <w:r>
                                <w:rPr>
                                  <w:rFonts w:ascii="Arial" w:eastAsia="Arial" w:hAnsi="Arial" w:cs="Arial"/>
                                  <w:sz w:val="56"/>
                                </w:rPr>
                                <w:t>Riktlinjer för budget- och skuldrådgivning</w:t>
                              </w:r>
                            </w:p>
                          </w:txbxContent>
                        </wps:txbx>
                        <wps:bodyPr horzOverflow="overflow" vert="horz" lIns="0" tIns="0" rIns="0" bIns="0" rtlCol="0">
                          <a:noAutofit/>
                        </wps:bodyPr>
                      </wps:wsp>
                      <wps:wsp>
                        <wps:cNvPr id="13" name="Rectangle 13"/>
                        <wps:cNvSpPr/>
                        <wps:spPr>
                          <a:xfrm>
                            <a:off x="6299885" y="0"/>
                            <a:ext cx="169045" cy="571556"/>
                          </a:xfrm>
                          <a:prstGeom prst="rect">
                            <a:avLst/>
                          </a:prstGeom>
                          <a:ln>
                            <a:noFill/>
                          </a:ln>
                        </wps:spPr>
                        <wps:txbx>
                          <w:txbxContent>
                            <w:p w14:paraId="4BED179A" w14:textId="77777777" w:rsidR="00484637" w:rsidRDefault="00520B10">
                              <w:pPr>
                                <w:spacing w:after="160" w:line="259" w:lineRule="auto"/>
                                <w:ind w:left="0" w:right="0" w:firstLine="0"/>
                              </w:pPr>
                              <w:r>
                                <w:rPr>
                                  <w:rFonts w:ascii="Arial" w:eastAsia="Arial" w:hAnsi="Arial" w:cs="Arial"/>
                                  <w:sz w:val="72"/>
                                </w:rPr>
                                <w:t xml:space="preserve"> </w:t>
                              </w:r>
                            </w:p>
                          </w:txbxContent>
                        </wps:txbx>
                        <wps:bodyPr horzOverflow="overflow" vert="horz" lIns="0" tIns="0" rIns="0" bIns="0" rtlCol="0">
                          <a:noAutofit/>
                        </wps:bodyPr>
                      </wps:wsp>
                      <wps:wsp>
                        <wps:cNvPr id="14" name="Rectangle 14"/>
                        <wps:cNvSpPr/>
                        <wps:spPr>
                          <a:xfrm>
                            <a:off x="4181793" y="614191"/>
                            <a:ext cx="2804143" cy="285778"/>
                          </a:xfrm>
                          <a:prstGeom prst="rect">
                            <a:avLst/>
                          </a:prstGeom>
                          <a:ln>
                            <a:noFill/>
                          </a:ln>
                        </wps:spPr>
                        <wps:txbx>
                          <w:txbxContent>
                            <w:p w14:paraId="1A631165" w14:textId="36BBDCB7" w:rsidR="00484637" w:rsidRDefault="00484637">
                              <w:pPr>
                                <w:spacing w:after="160" w:line="259" w:lineRule="auto"/>
                                <w:ind w:left="0" w:right="0" w:firstLine="0"/>
                              </w:pPr>
                            </w:p>
                          </w:txbxContent>
                        </wps:txbx>
                        <wps:bodyPr horzOverflow="overflow" vert="horz" lIns="0" tIns="0" rIns="0" bIns="0" rtlCol="0">
                          <a:noAutofit/>
                        </wps:bodyPr>
                      </wps:wsp>
                      <wps:wsp>
                        <wps:cNvPr id="15" name="Rectangle 15"/>
                        <wps:cNvSpPr/>
                        <wps:spPr>
                          <a:xfrm>
                            <a:off x="6299773" y="614191"/>
                            <a:ext cx="84523" cy="285778"/>
                          </a:xfrm>
                          <a:prstGeom prst="rect">
                            <a:avLst/>
                          </a:prstGeom>
                          <a:ln>
                            <a:noFill/>
                          </a:ln>
                        </wps:spPr>
                        <wps:txbx>
                          <w:txbxContent>
                            <w:p w14:paraId="2331D8CD" w14:textId="77777777" w:rsidR="00484637" w:rsidRDefault="00520B10">
                              <w:pPr>
                                <w:spacing w:after="160" w:line="259" w:lineRule="auto"/>
                                <w:ind w:left="0" w:right="0" w:firstLine="0"/>
                              </w:pPr>
                              <w:r>
                                <w:rPr>
                                  <w:rFonts w:ascii="Arial" w:eastAsia="Arial" w:hAnsi="Arial" w:cs="Arial"/>
                                  <w:sz w:val="36"/>
                                </w:rPr>
                                <w:t xml:space="preserve"> </w:t>
                              </w:r>
                            </w:p>
                          </w:txbxContent>
                        </wps:txbx>
                        <wps:bodyPr horzOverflow="overflow" vert="horz" lIns="0" tIns="0" rIns="0" bIns="0" rtlCol="0">
                          <a:noAutofit/>
                        </wps:bodyPr>
                      </wps:wsp>
                      <wps:wsp>
                        <wps:cNvPr id="16" name="Rectangle 16"/>
                        <wps:cNvSpPr/>
                        <wps:spPr>
                          <a:xfrm>
                            <a:off x="6299835" y="1005821"/>
                            <a:ext cx="84523" cy="285778"/>
                          </a:xfrm>
                          <a:prstGeom prst="rect">
                            <a:avLst/>
                          </a:prstGeom>
                          <a:ln>
                            <a:noFill/>
                          </a:ln>
                        </wps:spPr>
                        <wps:txbx>
                          <w:txbxContent>
                            <w:p w14:paraId="036807F6" w14:textId="77777777" w:rsidR="00484637" w:rsidRDefault="00520B10">
                              <w:pPr>
                                <w:spacing w:after="160" w:line="259" w:lineRule="auto"/>
                                <w:ind w:left="0" w:right="0" w:firstLine="0"/>
                              </w:pPr>
                              <w:r>
                                <w:rPr>
                                  <w:rFonts w:ascii="Arial" w:eastAsia="Arial" w:hAnsi="Arial" w:cs="Arial"/>
                                  <w:sz w:val="36"/>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17BE69F" id="Group 8405" o:spid="_x0000_s1026" style="position:absolute;left:0;text-align:left;margin-left:0;margin-top:267.25pt;width:595.3pt;height:240.35pt;z-index:251658240;mso-position-horizontal-relative:page;mso-position-vertical-relative:page;mso-height-relative:margin" coordorigin=",-4439" coordsize="75603,3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">
                <v:shape id="Shape 10939" o:spid="_x0000_s1027" style="position:absolute;top:4700;width:75603;height:21387;visibility:visible;mso-wrap-style:square;v-text-anchor:top" coordsize="7560310,213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" path="m,l7560310,r,2138680l,2138680,,e" fillcolor="#006cb5" stroked="f" strokeweight="0">
                  <v:stroke miterlimit="83231f" joinstyle="miter"/>
                  <v:path arrowok="t" textboxrect="0,0,7560310,2138680"/>
                </v:shape>
                <v:rect id="Rectangle 12" o:spid="_x0000_s1028" style="position:absolute;left:22764;top:-4439;width:43053;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061254A" w14:textId="77777777" w:rsidR="00484637" w:rsidRDefault="005F3553" w:rsidP="005F3553">
                        <w:pPr>
                          <w:spacing w:after="160" w:line="259" w:lineRule="auto"/>
                          <w:ind w:left="0" w:right="0" w:firstLine="0"/>
                          <w:jc w:val="right"/>
                        </w:pPr>
                        <w:r>
                          <w:rPr>
                            <w:rFonts w:ascii="Arial" w:eastAsia="Arial" w:hAnsi="Arial" w:cs="Arial"/>
                            <w:sz w:val="56"/>
                          </w:rPr>
                          <w:t>Riktlinjer för budget- och skuldrådgivning</w:t>
                        </w:r>
                      </w:p>
                    </w:txbxContent>
                  </v:textbox>
                </v:rect>
                <v:rect id="Rectangle 13" o:spid="_x0000_s1029" style="position:absolute;left:62998;width:169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ED179A" w14:textId="77777777" w:rsidR="00484637" w:rsidRDefault="00520B10">
                        <w:pPr>
                          <w:spacing w:after="160" w:line="259" w:lineRule="auto"/>
                          <w:ind w:left="0" w:right="0" w:firstLine="0"/>
                        </w:pPr>
                        <w:r>
                          <w:rPr>
                            <w:rFonts w:ascii="Arial" w:eastAsia="Arial" w:hAnsi="Arial" w:cs="Arial"/>
                            <w:sz w:val="72"/>
                          </w:rPr>
                          <w:t xml:space="preserve"> </w:t>
                        </w:r>
                      </w:p>
                    </w:txbxContent>
                  </v:textbox>
                </v:rect>
                <v:rect id="Rectangle 14" o:spid="_x0000_s1030" style="position:absolute;left:41817;top:6141;width:2804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A631165" w14:textId="36BBDCB7" w:rsidR="00484637" w:rsidRDefault="00484637">
                        <w:pPr>
                          <w:spacing w:after="160" w:line="259" w:lineRule="auto"/>
                          <w:ind w:left="0" w:right="0" w:firstLine="0"/>
                        </w:pPr>
                      </w:p>
                    </w:txbxContent>
                  </v:textbox>
                </v:rect>
                <v:rect id="Rectangle 15" o:spid="_x0000_s1031" style="position:absolute;left:62997;top:6141;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331D8CD" w14:textId="77777777" w:rsidR="00484637" w:rsidRDefault="00520B10">
                        <w:pPr>
                          <w:spacing w:after="160" w:line="259" w:lineRule="auto"/>
                          <w:ind w:left="0" w:right="0" w:firstLine="0"/>
                        </w:pPr>
                        <w:r>
                          <w:rPr>
                            <w:rFonts w:ascii="Arial" w:eastAsia="Arial" w:hAnsi="Arial" w:cs="Arial"/>
                            <w:sz w:val="36"/>
                          </w:rPr>
                          <w:t xml:space="preserve"> </w:t>
                        </w:r>
                      </w:p>
                    </w:txbxContent>
                  </v:textbox>
                </v:rect>
                <v:rect id="Rectangle 16" o:spid="_x0000_s1032" style="position:absolute;left:62998;top:10058;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36807F6" w14:textId="77777777" w:rsidR="00484637" w:rsidRDefault="00520B10">
                        <w:pPr>
                          <w:spacing w:after="160" w:line="259" w:lineRule="auto"/>
                          <w:ind w:left="0" w:right="0" w:firstLine="0"/>
                        </w:pPr>
                        <w:r>
                          <w:rPr>
                            <w:rFonts w:ascii="Arial" w:eastAsia="Arial" w:hAnsi="Arial" w:cs="Arial"/>
                            <w:sz w:val="36"/>
                          </w:rPr>
                          <w:t xml:space="preserve"> </w:t>
                        </w:r>
                      </w:p>
                    </w:txbxContent>
                  </v:textbox>
                </v:rect>
                <w10:wrap type="topAndBottom" anchorx="page" anchory="page"/>
              </v:group>
            </w:pict>
          </mc:Fallback>
        </mc:AlternateContent>
      </w:r>
      <w:r w:rsidR="005F3553">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FE50F17" wp14:editId="2180B3BC">
                <wp:simplePos x="0" y="0"/>
                <wp:positionH relativeFrom="column">
                  <wp:posOffset>-811530</wp:posOffset>
                </wp:positionH>
                <wp:positionV relativeFrom="paragraph">
                  <wp:posOffset>64770</wp:posOffset>
                </wp:positionV>
                <wp:extent cx="863600" cy="726440"/>
                <wp:effectExtent l="0" t="0" r="0" b="0"/>
                <wp:wrapNone/>
                <wp:docPr id="8406" name="Group 8406"/>
                <wp:cNvGraphicFramePr/>
                <a:graphic xmlns:a="http://schemas.openxmlformats.org/drawingml/2006/main">
                  <a:graphicData uri="http://schemas.microsoft.com/office/word/2010/wordprocessingGroup">
                    <wpg:wgp>
                      <wpg:cNvGrpSpPr/>
                      <wpg:grpSpPr>
                        <a:xfrm>
                          <a:off x="0" y="0"/>
                          <a:ext cx="863600" cy="726440"/>
                          <a:chOff x="0" y="0"/>
                          <a:chExt cx="863635" cy="727017"/>
                        </a:xfrm>
                      </wpg:grpSpPr>
                      <wps:wsp>
                        <wps:cNvPr id="7" name="Rectangle 7"/>
                        <wps:cNvSpPr/>
                        <wps:spPr>
                          <a:xfrm>
                            <a:off x="631825" y="185251"/>
                            <a:ext cx="50673" cy="184382"/>
                          </a:xfrm>
                          <a:prstGeom prst="rect">
                            <a:avLst/>
                          </a:prstGeom>
                          <a:ln>
                            <a:noFill/>
                          </a:ln>
                        </wps:spPr>
                        <wps:txbx>
                          <w:txbxContent>
                            <w:p w14:paraId="66818143" w14:textId="77777777" w:rsidR="00484637" w:rsidRDefault="00520B10">
                              <w:pPr>
                                <w:spacing w:after="160" w:line="259" w:lineRule="auto"/>
                                <w:ind w:left="0" w:righ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8"/>
                          <a:stretch>
                            <a:fillRect/>
                          </a:stretch>
                        </pic:blipFill>
                        <pic:spPr>
                          <a:xfrm>
                            <a:off x="0" y="0"/>
                            <a:ext cx="863635" cy="727017"/>
                          </a:xfrm>
                          <a:prstGeom prst="rect">
                            <a:avLst/>
                          </a:prstGeom>
                        </pic:spPr>
                      </pic:pic>
                    </wpg:wgp>
                  </a:graphicData>
                </a:graphic>
              </wp:anchor>
            </w:drawing>
          </mc:Choice>
          <mc:Fallback>
            <w:pict>
              <v:group w14:anchorId="4FE50F17" id="Group 8406" o:spid="_x0000_s1033" style="position:absolute;left:0;text-align:left;margin-left:-63.9pt;margin-top:5.1pt;width:68pt;height:57.2pt;z-index:251659264" coordsize="8636,72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">
                <v:rect id="Rectangle 7" o:spid="_x0000_s1034" style="position:absolute;left:6318;top:185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6818143" w14:textId="77777777" w:rsidR="00484637" w:rsidRDefault="00520B10">
                        <w:pPr>
                          <w:spacing w:after="160" w:line="259" w:lineRule="auto"/>
                          <w:ind w:left="0" w:righ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style="position:absolute;width:8636;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">
                  <v:imagedata r:id="rId9" o:title=""/>
                </v:shape>
              </v:group>
            </w:pict>
          </mc:Fallback>
        </mc:AlternateContent>
      </w:r>
    </w:p>
    <w:p w14:paraId="2CCFD7CB" w14:textId="06F6B26B" w:rsidR="00484637" w:rsidRDefault="005F3553">
      <w:pPr>
        <w:spacing w:after="130" w:line="259" w:lineRule="auto"/>
        <w:ind w:left="1843" w:right="0" w:firstLine="0"/>
        <w:rPr>
          <w:rFonts w:ascii="Arial" w:eastAsia="Arial" w:hAnsi="Arial" w:cs="Arial"/>
          <w:sz w:val="56"/>
        </w:rPr>
      </w:pPr>
      <w:r>
        <w:rPr>
          <w:rFonts w:ascii="Arial" w:eastAsia="Arial" w:hAnsi="Arial" w:cs="Arial"/>
          <w:sz w:val="56"/>
        </w:rPr>
        <w:t xml:space="preserve"> </w:t>
      </w:r>
    </w:p>
    <w:p w14:paraId="3B9AB922" w14:textId="39BD2325" w:rsidR="00411C90" w:rsidRPr="00411C90" w:rsidRDefault="00411C90" w:rsidP="00411C90"/>
    <w:p w14:paraId="27FA1B75" w14:textId="40FC2940" w:rsidR="00411C90" w:rsidRPr="00411C90" w:rsidRDefault="00411C90" w:rsidP="00411C90"/>
    <w:p w14:paraId="24C75C9C" w14:textId="0F3896C7" w:rsidR="00411C90" w:rsidRPr="00411C90" w:rsidRDefault="00411C90" w:rsidP="00411C90"/>
    <w:p w14:paraId="08FD1C6C" w14:textId="713823B0" w:rsidR="00411C90" w:rsidRPr="00411C90" w:rsidRDefault="00411C90" w:rsidP="00411C90"/>
    <w:p w14:paraId="11BE0995" w14:textId="4282494F" w:rsidR="00411C90" w:rsidRPr="00411C90" w:rsidRDefault="00411C90" w:rsidP="00411C90"/>
    <w:p w14:paraId="1B432DAC" w14:textId="7B3BEE61" w:rsidR="00411C90" w:rsidRPr="00411C90" w:rsidRDefault="00411C90" w:rsidP="00411C90"/>
    <w:p w14:paraId="453509B5" w14:textId="1EC23202" w:rsidR="00411C90" w:rsidRPr="00411C90" w:rsidRDefault="00411C90" w:rsidP="00411C90"/>
    <w:p w14:paraId="1B05349F" w14:textId="31C06C96" w:rsidR="00411C90" w:rsidRPr="00411C90" w:rsidRDefault="00411C90" w:rsidP="00411C90"/>
    <w:p w14:paraId="3E129281" w14:textId="698B3ACC" w:rsidR="00411C90" w:rsidRPr="00411C90" w:rsidRDefault="00411C90" w:rsidP="00411C90"/>
    <w:p w14:paraId="1D5B9F72" w14:textId="5F008B24" w:rsidR="00411C90" w:rsidRPr="00411C90" w:rsidRDefault="00411C90" w:rsidP="00411C90"/>
    <w:p w14:paraId="32E6BCCB" w14:textId="58E593FB" w:rsidR="00411C90" w:rsidRPr="00411C90" w:rsidRDefault="00411C90" w:rsidP="00411C90"/>
    <w:p w14:paraId="7A6AF506" w14:textId="7446D625" w:rsidR="00411C90" w:rsidRPr="00411C90" w:rsidRDefault="00411C90" w:rsidP="00411C90"/>
    <w:p w14:paraId="5C924A18" w14:textId="656BF2E1" w:rsidR="00411C90" w:rsidRPr="00411C90" w:rsidRDefault="00411C90" w:rsidP="00411C90">
      <w:r w:rsidRPr="003F0D3A">
        <w:rPr>
          <w:noProof/>
          <w:sz w:val="10"/>
          <w:szCs w:val="10"/>
        </w:rPr>
        <mc:AlternateContent>
          <mc:Choice Requires="wps">
            <w:drawing>
              <wp:anchor distT="0" distB="0" distL="114300" distR="114300" simplePos="0" relativeHeight="251661312" behindDoc="0" locked="0" layoutInCell="1" allowOverlap="1" wp14:anchorId="79517BE0" wp14:editId="1B03807C">
                <wp:simplePos x="0" y="0"/>
                <wp:positionH relativeFrom="margin">
                  <wp:posOffset>-167335</wp:posOffset>
                </wp:positionH>
                <wp:positionV relativeFrom="margin">
                  <wp:posOffset>8715731</wp:posOffset>
                </wp:positionV>
                <wp:extent cx="5537606" cy="753110"/>
                <wp:effectExtent l="0" t="0" r="6350" b="8890"/>
                <wp:wrapNone/>
                <wp:docPr id="1" name="Textruta 1"/>
                <wp:cNvGraphicFramePr/>
                <a:graphic xmlns:a="http://schemas.openxmlformats.org/drawingml/2006/main">
                  <a:graphicData uri="http://schemas.microsoft.com/office/word/2010/wordprocessingShape">
                    <wps:wsp>
                      <wps:cNvSpPr txBox="1"/>
                      <wps:spPr>
                        <a:xfrm>
                          <a:off x="0" y="0"/>
                          <a:ext cx="5537606" cy="753110"/>
                        </a:xfrm>
                        <a:prstGeom prst="rect">
                          <a:avLst/>
                        </a:prstGeom>
                        <a:noFill/>
                        <a:ln w="6350">
                          <a:noFill/>
                        </a:ln>
                      </wps:spPr>
                      <wps:txbx>
                        <w:txbxContent>
                          <w:p w14:paraId="3986FEE9" w14:textId="6EF5A184" w:rsidR="00411C90" w:rsidRPr="00411C90" w:rsidRDefault="00411C90" w:rsidP="00411C90">
                            <w:pPr>
                              <w:pStyle w:val="UnderrubrikAnsvarig"/>
                              <w:rPr>
                                <w:rFonts w:ascii="Arial" w:hAnsi="Arial" w:cs="Arial"/>
                              </w:rPr>
                            </w:pPr>
                            <w:r w:rsidRPr="00411C90">
                              <w:rPr>
                                <w:rFonts w:ascii="Arial" w:hAnsi="Arial" w:cs="Arial"/>
                              </w:rPr>
                              <w:t xml:space="preserve">Antagen av </w:t>
                            </w:r>
                            <w:r w:rsidR="00CC2A09">
                              <w:rPr>
                                <w:rFonts w:ascii="Arial" w:hAnsi="Arial" w:cs="Arial"/>
                              </w:rPr>
                              <w:t>välfärdsnämnden</w:t>
                            </w:r>
                            <w:r w:rsidRPr="00411C90">
                              <w:rPr>
                                <w:rFonts w:ascii="Arial" w:hAnsi="Arial" w:cs="Arial"/>
                              </w:rPr>
                              <w:t xml:space="preserve"> </w:t>
                            </w:r>
                            <w:sdt>
                              <w:sdtPr>
                                <w:rPr>
                                  <w:rFonts w:ascii="Arial" w:hAnsi="Arial" w:cs="Arial"/>
                                </w:rPr>
                                <w:id w:val="-254218442"/>
                                <w:date w:fullDate="2023-02-02T00:00:00Z">
                                  <w:dateFormat w:val="yyyy-MM-dd"/>
                                  <w:lid w:val="sv-SE"/>
                                  <w:storeMappedDataAs w:val="dateTime"/>
                                  <w:calendar w:val="gregorian"/>
                                </w:date>
                              </w:sdtPr>
                              <w:sdtContent>
                                <w:r w:rsidR="00CC2A09">
                                  <w:rPr>
                                    <w:rFonts w:ascii="Arial" w:hAnsi="Arial" w:cs="Arial"/>
                                  </w:rPr>
                                  <w:t>2023-02-02</w:t>
                                </w:r>
                              </w:sdtContent>
                            </w:sdt>
                            <w:r w:rsidRPr="00411C90">
                              <w:rPr>
                                <w:rFonts w:ascii="Arial" w:hAnsi="Arial" w:cs="Arial"/>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17BE0" id="_x0000_t202" coordsize="21600,21600" o:spt="202" path="m,l,21600r21600,l21600,xe">
                <v:stroke joinstyle="miter"/>
                <v:path gradientshapeok="t" o:connecttype="rect"/>
              </v:shapetype>
              <v:shape id="Textruta 1" o:spid="_x0000_s1036" type="#_x0000_t202" style="position:absolute;left:0;text-align:left;margin-left:-13.2pt;margin-top:686.3pt;width:436.0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" filled="f" stroked="f" strokeweight=".5pt">
                <v:textbox inset=".1mm,.1mm,.1mm,.1mm">
                  <w:txbxContent>
                    <w:p w14:paraId="3986FEE9" w14:textId="6EF5A184" w:rsidR="00411C90" w:rsidRPr="00411C90" w:rsidRDefault="00411C90" w:rsidP="00411C90">
                      <w:pPr>
                        <w:pStyle w:val="UnderrubrikAnsvarig"/>
                        <w:rPr>
                          <w:rFonts w:ascii="Arial" w:hAnsi="Arial" w:cs="Arial"/>
                        </w:rPr>
                      </w:pPr>
                      <w:r w:rsidRPr="00411C90">
                        <w:rPr>
                          <w:rFonts w:ascii="Arial" w:hAnsi="Arial" w:cs="Arial"/>
                        </w:rPr>
                        <w:t xml:space="preserve">Antagen av </w:t>
                      </w:r>
                      <w:r w:rsidR="00CC2A09">
                        <w:rPr>
                          <w:rFonts w:ascii="Arial" w:hAnsi="Arial" w:cs="Arial"/>
                        </w:rPr>
                        <w:t>välfärdsnämnden</w:t>
                      </w:r>
                      <w:r w:rsidRPr="00411C90">
                        <w:rPr>
                          <w:rFonts w:ascii="Arial" w:hAnsi="Arial" w:cs="Arial"/>
                        </w:rPr>
                        <w:t xml:space="preserve"> </w:t>
                      </w:r>
                      <w:sdt>
                        <w:sdtPr>
                          <w:rPr>
                            <w:rFonts w:ascii="Arial" w:hAnsi="Arial" w:cs="Arial"/>
                          </w:rPr>
                          <w:id w:val="-254218442"/>
                          <w:date w:fullDate="2023-02-02T00:00:00Z">
                            <w:dateFormat w:val="yyyy-MM-dd"/>
                            <w:lid w:val="sv-SE"/>
                            <w:storeMappedDataAs w:val="dateTime"/>
                            <w:calendar w:val="gregorian"/>
                          </w:date>
                        </w:sdtPr>
                        <w:sdtContent>
                          <w:r w:rsidR="00CC2A09">
                            <w:rPr>
                              <w:rFonts w:ascii="Arial" w:hAnsi="Arial" w:cs="Arial"/>
                            </w:rPr>
                            <w:t>2023-02-02</w:t>
                          </w:r>
                        </w:sdtContent>
                      </w:sdt>
                      <w:r w:rsidRPr="00411C90">
                        <w:rPr>
                          <w:rFonts w:ascii="Arial" w:hAnsi="Arial" w:cs="Arial"/>
                        </w:rPr>
                        <w:t xml:space="preserve"> </w:t>
                      </w:r>
                    </w:p>
                  </w:txbxContent>
                </v:textbox>
                <w10:wrap anchorx="margin" anchory="margin"/>
              </v:shape>
            </w:pict>
          </mc:Fallback>
        </mc:AlternateContent>
      </w:r>
    </w:p>
    <w:p w14:paraId="45D38BA4" w14:textId="5FA0DEEE" w:rsidR="00411C90" w:rsidRPr="00411C90" w:rsidRDefault="00411C90" w:rsidP="00411C90"/>
    <w:p w14:paraId="39952DD3" w14:textId="7F565DE4" w:rsidR="00411C90" w:rsidRDefault="00411C90" w:rsidP="00411C90">
      <w:pPr>
        <w:tabs>
          <w:tab w:val="left" w:pos="2166"/>
        </w:tabs>
        <w:rPr>
          <w:rFonts w:ascii="Arial" w:eastAsia="Arial" w:hAnsi="Arial" w:cs="Arial"/>
          <w:sz w:val="56"/>
        </w:rPr>
      </w:pPr>
      <w:r>
        <w:rPr>
          <w:rFonts w:ascii="Arial" w:eastAsia="Arial" w:hAnsi="Arial" w:cs="Arial"/>
          <w:sz w:val="56"/>
        </w:rPr>
        <w:tab/>
      </w:r>
      <w:r>
        <w:rPr>
          <w:rFonts w:ascii="Arial" w:eastAsia="Arial" w:hAnsi="Arial" w:cs="Arial"/>
          <w:sz w:val="56"/>
        </w:rPr>
        <w:tab/>
      </w:r>
    </w:p>
    <w:p w14:paraId="78C4A9FB" w14:textId="2BB9FBDE" w:rsidR="00411C90" w:rsidRPr="00411C90" w:rsidRDefault="00411C90" w:rsidP="00411C90"/>
    <w:p w14:paraId="19004CE4" w14:textId="77777777" w:rsidR="00411C90" w:rsidRPr="00411C90" w:rsidRDefault="00411C90" w:rsidP="00411C90"/>
    <w:p w14:paraId="7B8E0D30" w14:textId="119B65CD" w:rsidR="00411C90" w:rsidRDefault="00411C90" w:rsidP="00411C90">
      <w:pPr>
        <w:rPr>
          <w:rFonts w:ascii="Arial" w:eastAsia="Arial" w:hAnsi="Arial" w:cs="Arial"/>
          <w:sz w:val="56"/>
        </w:rPr>
      </w:pPr>
    </w:p>
    <w:p w14:paraId="119D25A5" w14:textId="77777777" w:rsidR="00411C90" w:rsidRPr="00411C90" w:rsidRDefault="00411C90" w:rsidP="00411C90"/>
    <w:p w14:paraId="06C85CFC" w14:textId="5E50D7B5" w:rsidR="00411C90" w:rsidRDefault="00411C90" w:rsidP="00411C90">
      <w:pPr>
        <w:rPr>
          <w:rFonts w:ascii="Arial" w:eastAsia="Arial" w:hAnsi="Arial" w:cs="Arial"/>
          <w:sz w:val="56"/>
        </w:rPr>
      </w:pPr>
    </w:p>
    <w:p w14:paraId="5E703483" w14:textId="77777777" w:rsidR="00411C90" w:rsidRPr="00411C90" w:rsidRDefault="00411C90" w:rsidP="00411C90"/>
    <w:p w14:paraId="5AD96AEA" w14:textId="61E7784F" w:rsidR="00411C90" w:rsidRPr="00411C90" w:rsidRDefault="00411C90" w:rsidP="00411C90"/>
    <w:p w14:paraId="07FF5EB9" w14:textId="6AE18186" w:rsidR="00411C90" w:rsidRPr="00411C90" w:rsidRDefault="00411C90" w:rsidP="00411C90"/>
    <w:p w14:paraId="6832D2DC" w14:textId="00D03265" w:rsidR="00411C90" w:rsidRPr="00411C90" w:rsidRDefault="00411C90" w:rsidP="00411C90"/>
    <w:p w14:paraId="4E29F274" w14:textId="3A473AF6" w:rsidR="00411C90" w:rsidRPr="00411C90" w:rsidRDefault="00411C90" w:rsidP="00411C90"/>
    <w:p w14:paraId="59ADC71B" w14:textId="7ABC4B8B" w:rsidR="00411C90" w:rsidRPr="00411C90" w:rsidRDefault="00411C90" w:rsidP="00411C90"/>
    <w:p w14:paraId="24AB138D" w14:textId="5219CC08" w:rsidR="00411C90" w:rsidRPr="00411C90" w:rsidRDefault="00411C90" w:rsidP="00411C90"/>
    <w:p w14:paraId="42B53782" w14:textId="3D1F3F95" w:rsidR="00411C90" w:rsidRPr="00411C90" w:rsidRDefault="00411C90" w:rsidP="00411C90"/>
    <w:p w14:paraId="72D70A4C" w14:textId="3EB2F747" w:rsidR="00411C90" w:rsidRPr="00411C90" w:rsidRDefault="00411C90" w:rsidP="00411C90"/>
    <w:p w14:paraId="72C52765" w14:textId="10854E46" w:rsidR="00411C90" w:rsidRPr="00411C90" w:rsidRDefault="00411C90" w:rsidP="00411C90"/>
    <w:p w14:paraId="65187B37" w14:textId="773BD820" w:rsidR="00411C90" w:rsidRPr="00411C90" w:rsidRDefault="00411C90" w:rsidP="00411C90"/>
    <w:p w14:paraId="4DDF3A16" w14:textId="07C43E94" w:rsidR="00411C90" w:rsidRPr="00411C90" w:rsidRDefault="00411C90" w:rsidP="00411C90"/>
    <w:p w14:paraId="0EA16C6A" w14:textId="61C8DE45" w:rsidR="00411C90" w:rsidRPr="00411C90" w:rsidRDefault="00411C90" w:rsidP="00411C90"/>
    <w:p w14:paraId="7203ED02" w14:textId="1BA84DCE" w:rsidR="00411C90" w:rsidRPr="00411C90" w:rsidRDefault="00411C90" w:rsidP="00411C90"/>
    <w:p w14:paraId="22BD96DA" w14:textId="5E50F9D1" w:rsidR="00411C90" w:rsidRPr="00411C90" w:rsidRDefault="00411C90" w:rsidP="00411C90"/>
    <w:p w14:paraId="638CB1D9" w14:textId="278FB364" w:rsidR="00411C90" w:rsidRPr="00411C90" w:rsidRDefault="00411C90" w:rsidP="00411C90"/>
    <w:p w14:paraId="4EE1C9D6" w14:textId="4708EDA9" w:rsidR="00411C90" w:rsidRPr="00411C90" w:rsidRDefault="00411C90" w:rsidP="00411C90"/>
    <w:p w14:paraId="3C923AD8" w14:textId="50E85120" w:rsidR="00411C90" w:rsidRPr="00411C90" w:rsidRDefault="00411C90" w:rsidP="00411C90"/>
    <w:p w14:paraId="7B7D1E99" w14:textId="0A0BDBF5" w:rsidR="00411C90" w:rsidRPr="00411C90" w:rsidRDefault="00411C90" w:rsidP="00411C90"/>
    <w:p w14:paraId="0401E999" w14:textId="586B50C5" w:rsidR="00411C90" w:rsidRPr="00411C90" w:rsidRDefault="00411C90" w:rsidP="00411C90"/>
    <w:p w14:paraId="28068CA1" w14:textId="1E4DC805" w:rsidR="00411C90" w:rsidRPr="00411C90" w:rsidRDefault="00411C90" w:rsidP="00411C90"/>
    <w:p w14:paraId="28FF1EE4" w14:textId="77777777" w:rsidR="00411C90" w:rsidRPr="00411C90" w:rsidRDefault="00411C90" w:rsidP="00411C90"/>
    <w:p w14:paraId="59AE26AA" w14:textId="77777777" w:rsidR="00411C90" w:rsidRDefault="00411C90" w:rsidP="00411C90">
      <w:pPr>
        <w:pStyle w:val="Rubrik1"/>
        <w:rPr>
          <w:sz w:val="32"/>
        </w:rPr>
      </w:pPr>
      <w:bookmarkStart w:id="0" w:name="_Toc37867971"/>
      <w:bookmarkStart w:id="1" w:name="_Toc38982641"/>
      <w:bookmarkStart w:id="2" w:name="_Toc39566994"/>
    </w:p>
    <w:p w14:paraId="7DFADE73" w14:textId="77777777" w:rsidR="00411C90" w:rsidRDefault="00411C90" w:rsidP="00411C90">
      <w:pPr>
        <w:pStyle w:val="Rubrik1"/>
        <w:rPr>
          <w:sz w:val="32"/>
        </w:rPr>
      </w:pPr>
    </w:p>
    <w:p w14:paraId="32BD1824" w14:textId="77777777" w:rsidR="00411C90" w:rsidRDefault="00411C90" w:rsidP="00411C90">
      <w:pPr>
        <w:pStyle w:val="Rubrik1"/>
        <w:rPr>
          <w:sz w:val="32"/>
        </w:rPr>
      </w:pPr>
    </w:p>
    <w:p w14:paraId="0050FA3E" w14:textId="77777777" w:rsidR="00411C90" w:rsidRDefault="00411C90" w:rsidP="00411C90">
      <w:pPr>
        <w:pStyle w:val="Rubrik1"/>
        <w:rPr>
          <w:sz w:val="32"/>
        </w:rPr>
      </w:pPr>
    </w:p>
    <w:p w14:paraId="45ECAA44" w14:textId="77777777" w:rsidR="00411C90" w:rsidRDefault="00411C90" w:rsidP="00411C90">
      <w:pPr>
        <w:pStyle w:val="Rubrik1"/>
        <w:rPr>
          <w:sz w:val="32"/>
        </w:rPr>
      </w:pPr>
    </w:p>
    <w:p w14:paraId="519AF2C6" w14:textId="234CC979" w:rsidR="00411C90" w:rsidRPr="00411C90" w:rsidRDefault="00411C90" w:rsidP="00411C90">
      <w:pPr>
        <w:pStyle w:val="Rubrik1"/>
        <w:rPr>
          <w:b w:val="0"/>
          <w:bCs/>
          <w:sz w:val="32"/>
        </w:rPr>
      </w:pPr>
      <w:r w:rsidRPr="00411C90">
        <w:rPr>
          <w:b w:val="0"/>
          <w:bCs/>
          <w:sz w:val="32"/>
        </w:rPr>
        <w:t>Dokumentinformation</w:t>
      </w:r>
      <w:bookmarkEnd w:id="0"/>
      <w:bookmarkEnd w:id="1"/>
      <w:bookmarkEnd w:id="2"/>
    </w:p>
    <w:p w14:paraId="406085B9" w14:textId="2B31DD97" w:rsidR="00411C90" w:rsidRPr="00411C90" w:rsidRDefault="00411C90" w:rsidP="00411C90">
      <w:pPr>
        <w:pStyle w:val="Dokumentinformation"/>
        <w:rPr>
          <w:rFonts w:ascii="Times New Roman" w:hAnsi="Times New Roman" w:cs="Times New Roman"/>
        </w:rPr>
      </w:pPr>
      <w:r w:rsidRPr="00411C90">
        <w:rPr>
          <w:rFonts w:ascii="Times New Roman" w:hAnsi="Times New Roman" w:cs="Times New Roman"/>
        </w:rPr>
        <w:t>Fastställt av:</w:t>
      </w:r>
      <w:r w:rsidRPr="00411C90">
        <w:rPr>
          <w:rFonts w:ascii="Times New Roman" w:hAnsi="Times New Roman" w:cs="Times New Roman"/>
        </w:rPr>
        <w:tab/>
      </w:r>
      <w:r>
        <w:rPr>
          <w:rFonts w:ascii="Times New Roman" w:hAnsi="Times New Roman" w:cs="Times New Roman"/>
        </w:rPr>
        <w:t>Välfärdsnämnden</w:t>
      </w:r>
    </w:p>
    <w:p w14:paraId="51F6EFCF" w14:textId="667882E7" w:rsidR="00411C90" w:rsidRPr="00411C90" w:rsidRDefault="00411C90" w:rsidP="00411C90">
      <w:pPr>
        <w:pStyle w:val="Dokumentinformation"/>
        <w:rPr>
          <w:rFonts w:ascii="Times New Roman" w:hAnsi="Times New Roman" w:cs="Times New Roman"/>
        </w:rPr>
      </w:pPr>
      <w:r w:rsidRPr="00411C90">
        <w:rPr>
          <w:rFonts w:ascii="Times New Roman" w:hAnsi="Times New Roman" w:cs="Times New Roman"/>
        </w:rPr>
        <w:t>Fastställt, datum:</w:t>
      </w:r>
      <w:r w:rsidRPr="00411C90">
        <w:rPr>
          <w:rFonts w:ascii="Times New Roman" w:hAnsi="Times New Roman" w:cs="Times New Roman"/>
        </w:rPr>
        <w:tab/>
      </w:r>
      <w:sdt>
        <w:sdtPr>
          <w:rPr>
            <w:rFonts w:ascii="Times New Roman" w:hAnsi="Times New Roman" w:cs="Times New Roman"/>
          </w:rPr>
          <w:id w:val="-1364672678"/>
          <w:placeholder>
            <w:docPart w:val="200B75FD4EE2454081F560EE34F4E4EF"/>
          </w:placeholder>
          <w:date w:fullDate="2023-02-02T00:00:00Z">
            <w:dateFormat w:val="yyyy-MM-dd"/>
            <w:lid w:val="sv-SE"/>
            <w:storeMappedDataAs w:val="dateTime"/>
            <w:calendar w:val="gregorian"/>
          </w:date>
        </w:sdtPr>
        <w:sdtContent>
          <w:r w:rsidR="00CC2A09">
            <w:rPr>
              <w:rFonts w:ascii="Times New Roman" w:hAnsi="Times New Roman" w:cs="Times New Roman"/>
            </w:rPr>
            <w:t>2023-02-02</w:t>
          </w:r>
        </w:sdtContent>
      </w:sdt>
    </w:p>
    <w:p w14:paraId="095ABDBB" w14:textId="349E3270" w:rsidR="00411C90" w:rsidRPr="00411C90" w:rsidRDefault="00411C90" w:rsidP="00411C90">
      <w:pPr>
        <w:pStyle w:val="Dokumentinformation"/>
        <w:rPr>
          <w:rFonts w:ascii="Times New Roman" w:hAnsi="Times New Roman" w:cs="Times New Roman"/>
        </w:rPr>
      </w:pPr>
      <w:r w:rsidRPr="00411C90">
        <w:rPr>
          <w:rFonts w:ascii="Times New Roman" w:hAnsi="Times New Roman" w:cs="Times New Roman"/>
        </w:rPr>
        <w:t>Dokumentsansvarig:</w:t>
      </w:r>
      <w:r w:rsidRPr="00411C90">
        <w:rPr>
          <w:rFonts w:ascii="Times New Roman" w:hAnsi="Times New Roman" w:cs="Times New Roman"/>
        </w:rPr>
        <w:tab/>
      </w:r>
      <w:r w:rsidR="00033704">
        <w:rPr>
          <w:rFonts w:ascii="Times New Roman" w:hAnsi="Times New Roman" w:cs="Times New Roman"/>
        </w:rPr>
        <w:t>Välfärdsnämnden</w:t>
      </w:r>
    </w:p>
    <w:p w14:paraId="792D6720" w14:textId="4DDE048C" w:rsidR="00411C90" w:rsidRPr="00411C90" w:rsidRDefault="00411C90" w:rsidP="00411C90">
      <w:pPr>
        <w:pStyle w:val="Dokumentinformation"/>
        <w:rPr>
          <w:rFonts w:ascii="Times New Roman" w:hAnsi="Times New Roman" w:cs="Times New Roman"/>
        </w:rPr>
      </w:pPr>
      <w:r w:rsidRPr="00411C90">
        <w:rPr>
          <w:rFonts w:ascii="Times New Roman" w:hAnsi="Times New Roman" w:cs="Times New Roman"/>
        </w:rPr>
        <w:t>Ansvarig för revidering:</w:t>
      </w:r>
      <w:r w:rsidRPr="00411C90">
        <w:rPr>
          <w:rFonts w:ascii="Times New Roman" w:hAnsi="Times New Roman" w:cs="Times New Roman"/>
        </w:rPr>
        <w:tab/>
      </w:r>
      <w:r w:rsidR="00033704">
        <w:rPr>
          <w:rFonts w:ascii="Times New Roman" w:hAnsi="Times New Roman" w:cs="Times New Roman"/>
        </w:rPr>
        <w:t>Områdeschef Område myndighetsutövning, stöd och behandling</w:t>
      </w:r>
    </w:p>
    <w:p w14:paraId="5DDA3FAB" w14:textId="16B9F37D" w:rsidR="00411C90" w:rsidRPr="00411C90" w:rsidRDefault="00411C90" w:rsidP="00411C90">
      <w:pPr>
        <w:pStyle w:val="Dokumentinformation"/>
        <w:rPr>
          <w:rFonts w:ascii="Times New Roman" w:hAnsi="Times New Roman" w:cs="Times New Roman"/>
        </w:rPr>
      </w:pPr>
      <w:r w:rsidRPr="00411C90">
        <w:rPr>
          <w:rFonts w:ascii="Times New Roman" w:hAnsi="Times New Roman" w:cs="Times New Roman"/>
        </w:rPr>
        <w:t>Gäller för:</w:t>
      </w:r>
      <w:r w:rsidRPr="00411C90">
        <w:rPr>
          <w:rFonts w:ascii="Times New Roman" w:hAnsi="Times New Roman" w:cs="Times New Roman"/>
        </w:rPr>
        <w:tab/>
      </w:r>
      <w:r w:rsidR="00033704">
        <w:rPr>
          <w:rFonts w:ascii="Times New Roman" w:hAnsi="Times New Roman" w:cs="Times New Roman"/>
        </w:rPr>
        <w:t>Sektor social välfärd</w:t>
      </w:r>
    </w:p>
    <w:p w14:paraId="18C96581" w14:textId="16110B0D" w:rsidR="00411C90" w:rsidRPr="00411C90" w:rsidRDefault="00411C90" w:rsidP="00411C90">
      <w:pPr>
        <w:pStyle w:val="Dokumentinformation"/>
        <w:rPr>
          <w:rFonts w:ascii="Times New Roman" w:hAnsi="Times New Roman" w:cs="Times New Roman"/>
        </w:rPr>
      </w:pPr>
      <w:r w:rsidRPr="00411C90">
        <w:rPr>
          <w:rFonts w:ascii="Times New Roman" w:hAnsi="Times New Roman" w:cs="Times New Roman"/>
        </w:rPr>
        <w:t>Gäller till, datum:</w:t>
      </w:r>
      <w:r w:rsidRPr="00411C90">
        <w:rPr>
          <w:rFonts w:ascii="Times New Roman" w:hAnsi="Times New Roman" w:cs="Times New Roman"/>
        </w:rPr>
        <w:tab/>
      </w:r>
      <w:sdt>
        <w:sdtPr>
          <w:rPr>
            <w:rFonts w:ascii="Times New Roman" w:hAnsi="Times New Roman" w:cs="Times New Roman"/>
          </w:rPr>
          <w:id w:val="1651631278"/>
          <w:placeholder>
            <w:docPart w:val="FF4B503976EA47A7A9870ED97EA5B673"/>
          </w:placeholder>
          <w:date>
            <w:dateFormat w:val="yyyy-MM-dd"/>
            <w:lid w:val="sv-SE"/>
            <w:storeMappedDataAs w:val="dateTime"/>
            <w:calendar w:val="gregorian"/>
          </w:date>
        </w:sdtPr>
        <w:sdtContent>
          <w:r w:rsidR="00CC2A09">
            <w:rPr>
              <w:rFonts w:ascii="Times New Roman" w:hAnsi="Times New Roman" w:cs="Times New Roman"/>
            </w:rPr>
            <w:t>Tills vidare</w:t>
          </w:r>
        </w:sdtContent>
      </w:sdt>
    </w:p>
    <w:p w14:paraId="3C964948" w14:textId="77777777" w:rsidR="00484637" w:rsidRDefault="00520B10">
      <w:pPr>
        <w:spacing w:before="5785" w:line="259" w:lineRule="auto"/>
        <w:ind w:left="0" w:right="0" w:firstLine="0"/>
        <w:jc w:val="right"/>
      </w:pPr>
      <w:r>
        <w:rPr>
          <w:sz w:val="24"/>
        </w:rPr>
        <w:lastRenderedPageBreak/>
        <w:t xml:space="preserve"> </w:t>
      </w:r>
    </w:p>
    <w:p w14:paraId="6C863462" w14:textId="3670C4D1" w:rsidR="00484637" w:rsidRDefault="00520B10">
      <w:pPr>
        <w:pStyle w:val="Rubrik1"/>
        <w:ind w:left="-5"/>
      </w:pPr>
      <w:r>
        <w:t xml:space="preserve">1. Inledning  </w:t>
      </w:r>
    </w:p>
    <w:p w14:paraId="227EDF9F" w14:textId="68980116" w:rsidR="00484637" w:rsidRPr="00411C90" w:rsidRDefault="00520B10" w:rsidP="00411C90">
      <w:pPr>
        <w:spacing w:line="259" w:lineRule="auto"/>
        <w:ind w:left="0" w:right="0" w:firstLine="0"/>
      </w:pPr>
      <w:r w:rsidRPr="00411C90">
        <w:rPr>
          <w:sz w:val="24"/>
          <w:szCs w:val="24"/>
        </w:rPr>
        <w:t>Studier påvisar att det finns ett starkt samband mellan ekonomiska svårigheter och fysisk och psykisk ohälsa. 1</w:t>
      </w:r>
      <w:r w:rsidRPr="00411C90">
        <w:rPr>
          <w:i/>
          <w:sz w:val="24"/>
          <w:szCs w:val="24"/>
        </w:rPr>
        <w:t xml:space="preserve"> </w:t>
      </w:r>
      <w:r w:rsidRPr="00411C90">
        <w:rPr>
          <w:sz w:val="24"/>
          <w:szCs w:val="24"/>
        </w:rPr>
        <w:t xml:space="preserve">Orsakerna till överskuldsättning är många och ofta är det inte en isolerad orsak som leder till överskuldsättning, utan en mängd samverkande faktorer. Även oförutsägbara livsförändringar som arbetslöshet, sjukdom eller skilsmässa kan vara anledningar till att en person hamnar i skuldsättning. I budget- och skuldrådgivarens uppdrag ligger att arbeta med skuldsatta och överskuldsatta personer. Överskuldsättning som begrepp handlar om en komplex process där olika faktorer och orsaker samverkar med varandra. </w:t>
      </w:r>
      <w:r w:rsidRPr="00411C90">
        <w:rPr>
          <w:sz w:val="14"/>
          <w:szCs w:val="14"/>
        </w:rPr>
        <w:t>2</w:t>
      </w:r>
      <w:r w:rsidRPr="00411C90">
        <w:rPr>
          <w:sz w:val="24"/>
          <w:szCs w:val="24"/>
        </w:rPr>
        <w:t xml:space="preserve"> Därför saknas det en allmän och vedertagen definition eftersom länder använder sig av olika definitioner och indikatorer i olika undersökningar. </w:t>
      </w:r>
      <w:r w:rsidRPr="00411C90">
        <w:rPr>
          <w:sz w:val="14"/>
          <w:szCs w:val="14"/>
        </w:rPr>
        <w:t>1,</w:t>
      </w:r>
      <w:r w:rsidR="00411C90" w:rsidRPr="00411C90">
        <w:rPr>
          <w:sz w:val="14"/>
          <w:szCs w:val="14"/>
        </w:rPr>
        <w:t xml:space="preserve"> </w:t>
      </w:r>
      <w:r w:rsidRPr="00411C90">
        <w:rPr>
          <w:sz w:val="14"/>
          <w:szCs w:val="14"/>
        </w:rPr>
        <w:t xml:space="preserve">3  </w:t>
      </w:r>
    </w:p>
    <w:p w14:paraId="78559F37" w14:textId="77777777" w:rsidR="00484637" w:rsidRPr="00411C90" w:rsidRDefault="00520B10">
      <w:pPr>
        <w:spacing w:line="259" w:lineRule="auto"/>
        <w:ind w:left="0" w:right="0" w:firstLine="0"/>
        <w:rPr>
          <w:sz w:val="24"/>
          <w:szCs w:val="24"/>
        </w:rPr>
      </w:pPr>
      <w:r w:rsidRPr="00411C90">
        <w:rPr>
          <w:sz w:val="24"/>
          <w:szCs w:val="24"/>
        </w:rPr>
        <w:t xml:space="preserve"> </w:t>
      </w:r>
    </w:p>
    <w:p w14:paraId="07C9F3A0" w14:textId="77777777" w:rsidR="00484637" w:rsidRPr="00411C90" w:rsidRDefault="00520B10">
      <w:pPr>
        <w:ind w:left="-5" w:right="342"/>
        <w:rPr>
          <w:sz w:val="24"/>
          <w:szCs w:val="24"/>
        </w:rPr>
      </w:pPr>
      <w:r w:rsidRPr="00411C90">
        <w:rPr>
          <w:sz w:val="24"/>
          <w:szCs w:val="24"/>
        </w:rPr>
        <w:t xml:space="preserve">Kronofogdemyndigheten har i rapporten </w:t>
      </w:r>
      <w:r w:rsidRPr="00411C90">
        <w:rPr>
          <w:i/>
          <w:sz w:val="24"/>
          <w:szCs w:val="24"/>
        </w:rPr>
        <w:t xml:space="preserve">Alla vill göra rätt för sig </w:t>
      </w:r>
      <w:r w:rsidRPr="00411C90">
        <w:rPr>
          <w:sz w:val="24"/>
          <w:szCs w:val="24"/>
        </w:rPr>
        <w:t xml:space="preserve">definierat begreppet enligt följande: </w:t>
      </w:r>
      <w:r w:rsidRPr="00411C90">
        <w:rPr>
          <w:i/>
          <w:sz w:val="24"/>
          <w:szCs w:val="24"/>
        </w:rPr>
        <w:t xml:space="preserve">”Överskuldsatt är den som själv upplever sig ha ständigt återkommande problem med att inte kunna betala alla sina räkningar.” </w:t>
      </w:r>
      <w:r w:rsidRPr="00411C90">
        <w:rPr>
          <w:sz w:val="14"/>
          <w:szCs w:val="14"/>
        </w:rPr>
        <w:t>2</w:t>
      </w:r>
      <w:r w:rsidRPr="00411C90">
        <w:rPr>
          <w:sz w:val="24"/>
          <w:szCs w:val="24"/>
        </w:rPr>
        <w:t xml:space="preserve"> Förekomst hos Kronofogdemyndigheten används i överskuldsättningsutredningen som en indikator för om ett hushåll är överskuldsatt. Dock är det inte alla som har skulder hos </w:t>
      </w:r>
    </w:p>
    <w:p w14:paraId="6993F14D" w14:textId="77777777" w:rsidR="00484637" w:rsidRPr="00411C90" w:rsidRDefault="00520B10">
      <w:pPr>
        <w:ind w:left="-5" w:right="342"/>
        <w:rPr>
          <w:sz w:val="24"/>
          <w:szCs w:val="24"/>
        </w:rPr>
      </w:pPr>
      <w:r w:rsidRPr="00411C90">
        <w:rPr>
          <w:sz w:val="24"/>
          <w:szCs w:val="24"/>
        </w:rPr>
        <w:t xml:space="preserve">Kronofogdemyndigheten som är överskuldsatta och alla som är överskuldsatta återfinns inte hos myndigheten. Av utredningen framgår att fler än 95 000 personer har funnits i Kronofogdemyndighetens register i mer än tjugo år. </w:t>
      </w:r>
      <w:r w:rsidRPr="00411C90">
        <w:rPr>
          <w:sz w:val="14"/>
          <w:szCs w:val="14"/>
        </w:rPr>
        <w:t xml:space="preserve">3 </w:t>
      </w:r>
    </w:p>
    <w:p w14:paraId="6B9D0F4E" w14:textId="77777777" w:rsidR="00484637" w:rsidRPr="00411C90" w:rsidRDefault="00520B10">
      <w:pPr>
        <w:spacing w:line="259" w:lineRule="auto"/>
        <w:ind w:left="0" w:right="0" w:firstLine="0"/>
        <w:rPr>
          <w:sz w:val="24"/>
          <w:szCs w:val="24"/>
        </w:rPr>
      </w:pPr>
      <w:r w:rsidRPr="00411C90">
        <w:rPr>
          <w:sz w:val="24"/>
          <w:szCs w:val="24"/>
        </w:rPr>
        <w:t xml:space="preserve"> </w:t>
      </w:r>
    </w:p>
    <w:p w14:paraId="0361189A" w14:textId="061B0129" w:rsidR="00484637" w:rsidRPr="00411C90" w:rsidRDefault="00520B10">
      <w:pPr>
        <w:ind w:left="-5" w:right="342"/>
        <w:rPr>
          <w:sz w:val="24"/>
          <w:szCs w:val="24"/>
        </w:rPr>
      </w:pPr>
      <w:r w:rsidRPr="00411C90">
        <w:rPr>
          <w:sz w:val="24"/>
          <w:szCs w:val="24"/>
        </w:rPr>
        <w:t>Riksrevisionen använder en snävare definition av begreppet överskuldsatt och kommer fram till att antalet överskuldsatta individer uppgår till drygt 28 000 år 2015. Definitionen bygger på att individen ska uppfylla kriterierna för att kunna beviljas skuldsanering.</w:t>
      </w:r>
      <w:r w:rsidR="00411C90">
        <w:rPr>
          <w:sz w:val="24"/>
          <w:szCs w:val="24"/>
        </w:rPr>
        <w:t xml:space="preserve"> </w:t>
      </w:r>
      <w:r w:rsidRPr="00411C90">
        <w:rPr>
          <w:sz w:val="14"/>
          <w:szCs w:val="14"/>
        </w:rPr>
        <w:t>4</w:t>
      </w:r>
      <w:r w:rsidRPr="00411C90">
        <w:rPr>
          <w:sz w:val="24"/>
          <w:szCs w:val="24"/>
        </w:rPr>
        <w:t xml:space="preserve"> </w:t>
      </w:r>
    </w:p>
    <w:p w14:paraId="3EF989C3" w14:textId="77777777" w:rsidR="00484637" w:rsidRDefault="00520B10">
      <w:pPr>
        <w:spacing w:after="3" w:line="259" w:lineRule="auto"/>
        <w:ind w:left="-5" w:right="0"/>
      </w:pPr>
      <w:r>
        <w:rPr>
          <w:sz w:val="13"/>
        </w:rPr>
        <w:t xml:space="preserve">______________________________________________________________ </w:t>
      </w:r>
    </w:p>
    <w:p w14:paraId="0626D210" w14:textId="77777777" w:rsidR="00484637" w:rsidRPr="00411C90" w:rsidRDefault="00520B10">
      <w:pPr>
        <w:numPr>
          <w:ilvl w:val="0"/>
          <w:numId w:val="1"/>
        </w:numPr>
        <w:spacing w:after="3" w:line="259" w:lineRule="auto"/>
        <w:ind w:right="0" w:hanging="98"/>
        <w:rPr>
          <w:sz w:val="14"/>
          <w:szCs w:val="14"/>
        </w:rPr>
      </w:pPr>
      <w:r w:rsidRPr="00411C90">
        <w:rPr>
          <w:sz w:val="14"/>
          <w:szCs w:val="14"/>
        </w:rPr>
        <w:t xml:space="preserve">SOU 2013:78 </w:t>
      </w:r>
    </w:p>
    <w:p w14:paraId="1A556996" w14:textId="77777777" w:rsidR="00484637" w:rsidRPr="00411C90" w:rsidRDefault="00520B10">
      <w:pPr>
        <w:numPr>
          <w:ilvl w:val="0"/>
          <w:numId w:val="1"/>
        </w:numPr>
        <w:spacing w:after="3" w:line="259" w:lineRule="auto"/>
        <w:ind w:right="0" w:hanging="98"/>
        <w:rPr>
          <w:sz w:val="14"/>
          <w:szCs w:val="14"/>
        </w:rPr>
      </w:pPr>
      <w:r w:rsidRPr="00411C90">
        <w:rPr>
          <w:sz w:val="14"/>
          <w:szCs w:val="14"/>
        </w:rPr>
        <w:t xml:space="preserve">”Alla vill göra rätt för sig”, Kronofogden, rapport 2008:1  </w:t>
      </w:r>
    </w:p>
    <w:p w14:paraId="59C054B1" w14:textId="77777777" w:rsidR="00484637" w:rsidRPr="00411C90" w:rsidRDefault="00520B10">
      <w:pPr>
        <w:numPr>
          <w:ilvl w:val="0"/>
          <w:numId w:val="1"/>
        </w:numPr>
        <w:spacing w:after="3" w:line="259" w:lineRule="auto"/>
        <w:ind w:right="0" w:hanging="98"/>
        <w:rPr>
          <w:sz w:val="14"/>
          <w:szCs w:val="14"/>
        </w:rPr>
      </w:pPr>
      <w:r w:rsidRPr="00411C90">
        <w:rPr>
          <w:sz w:val="14"/>
          <w:szCs w:val="14"/>
        </w:rPr>
        <w:t xml:space="preserve">Med väntan växer skulden”, Konsumentverket, rapport 2015:8  </w:t>
      </w:r>
    </w:p>
    <w:p w14:paraId="427DE2CB" w14:textId="77777777" w:rsidR="00484637" w:rsidRPr="00411C90" w:rsidRDefault="00520B10">
      <w:pPr>
        <w:numPr>
          <w:ilvl w:val="0"/>
          <w:numId w:val="1"/>
        </w:numPr>
        <w:spacing w:after="3" w:line="259" w:lineRule="auto"/>
        <w:ind w:right="0" w:hanging="98"/>
        <w:rPr>
          <w:sz w:val="14"/>
          <w:szCs w:val="14"/>
        </w:rPr>
      </w:pPr>
      <w:r w:rsidRPr="00411C90">
        <w:rPr>
          <w:sz w:val="14"/>
          <w:szCs w:val="14"/>
        </w:rPr>
        <w:t xml:space="preserve">”Överskuldsättning – hur fungerar samhällets stöd och insatser?”, Riksrevisionen, rapport 2015:14  </w:t>
      </w:r>
    </w:p>
    <w:p w14:paraId="2603CF1C" w14:textId="40457371" w:rsidR="00484637" w:rsidRDefault="00520B10" w:rsidP="00411C90">
      <w:pPr>
        <w:spacing w:line="259" w:lineRule="auto"/>
        <w:ind w:left="0" w:right="0" w:firstLine="0"/>
      </w:pPr>
      <w:r>
        <w:rPr>
          <w:sz w:val="13"/>
        </w:rPr>
        <w:t xml:space="preserve"> </w:t>
      </w:r>
    </w:p>
    <w:p w14:paraId="7B2D2CBA" w14:textId="757D355D" w:rsidR="00484637" w:rsidRDefault="00520B10">
      <w:pPr>
        <w:ind w:left="-5" w:right="342"/>
      </w:pPr>
      <w:r>
        <w:t xml:space="preserve">Detta dokument innehåller anvisningar för </w:t>
      </w:r>
      <w:r w:rsidR="00411C90">
        <w:t>v</w:t>
      </w:r>
      <w:r w:rsidR="005F3553" w:rsidRPr="00E97A82">
        <w:t>älfärds</w:t>
      </w:r>
      <w:r w:rsidRPr="00E97A82">
        <w:t>nämndens</w:t>
      </w:r>
      <w:r>
        <w:t xml:space="preserve"> arbete med budget- och skuldrådgivning.  </w:t>
      </w:r>
    </w:p>
    <w:p w14:paraId="0F19C752" w14:textId="5508264F" w:rsidR="00484637" w:rsidRDefault="00484637">
      <w:pPr>
        <w:spacing w:line="259" w:lineRule="auto"/>
        <w:ind w:left="0" w:right="0" w:firstLine="0"/>
      </w:pPr>
    </w:p>
    <w:p w14:paraId="6B00500E" w14:textId="6A03A0D7" w:rsidR="00484637" w:rsidRDefault="00520B10">
      <w:pPr>
        <w:ind w:left="-5" w:right="342"/>
      </w:pPr>
      <w:r>
        <w:t xml:space="preserve">Syftet med riktlinjerna är att säkerställa likabehandling i kommunen samt ge stöd i det praktiska arbetet med att tolka lagstiftningen. Budget- och skuldrådgivning är en obligatorisk verksamhet för kommunen och regleras i 5 kap. 12 § </w:t>
      </w:r>
      <w:r w:rsidR="00411C90">
        <w:t>s</w:t>
      </w:r>
      <w:r>
        <w:t xml:space="preserve">ocialtjänstlagen (SoL).  </w:t>
      </w:r>
    </w:p>
    <w:p w14:paraId="060C1CEE" w14:textId="5F751543" w:rsidR="00484637" w:rsidRDefault="00484637">
      <w:pPr>
        <w:spacing w:line="259" w:lineRule="auto"/>
        <w:ind w:left="0" w:right="0" w:firstLine="0"/>
      </w:pPr>
    </w:p>
    <w:p w14:paraId="19BE830C" w14:textId="29EBEAC9" w:rsidR="00484637" w:rsidRDefault="00520B10">
      <w:pPr>
        <w:ind w:left="-5" w:right="342"/>
      </w:pPr>
      <w:r>
        <w:t xml:space="preserve">De lagar som främst reglerar verksamheten är </w:t>
      </w:r>
      <w:r w:rsidR="00411C90">
        <w:t>s</w:t>
      </w:r>
      <w:r>
        <w:t xml:space="preserve">ocialtjänstlagen (SoL), förvaltningslagen (FL), offentlighet- och sekretesslagen (OSL), kommunallagen (KL), skuldsaneringslag (2016:675), Lag om skuldsanering för företagare (2016:676), utsökningsbalk (1981:774), föräldrabalken (FB), </w:t>
      </w:r>
      <w:r w:rsidR="00411C90">
        <w:t>d</w:t>
      </w:r>
      <w:r>
        <w:t xml:space="preserve">ataskyddsförordningen (GDPR) m.fl.  </w:t>
      </w:r>
    </w:p>
    <w:p w14:paraId="3CB619C2" w14:textId="77777777" w:rsidR="00484637" w:rsidRDefault="00520B10">
      <w:pPr>
        <w:spacing w:line="259" w:lineRule="auto"/>
        <w:ind w:left="0" w:right="0" w:firstLine="0"/>
      </w:pPr>
      <w:r>
        <w:t xml:space="preserve"> </w:t>
      </w:r>
    </w:p>
    <w:p w14:paraId="3106FC5F" w14:textId="77777777" w:rsidR="00484637" w:rsidRDefault="00520B10">
      <w:pPr>
        <w:ind w:left="-5" w:right="342"/>
      </w:pPr>
      <w:r>
        <w:t xml:space="preserve">Förutom vad som anges i dessa riktlinjer och i lagstiftningen gäller även Konsumentverkets rekommendationer för den kommunala budget- och skuldrådgivningen (2016) samt vad som anges i kommunens och förvaltningens övriga riktlinjer och styrdokument. </w:t>
      </w:r>
    </w:p>
    <w:p w14:paraId="740C9AA1" w14:textId="77777777" w:rsidR="00484637" w:rsidRDefault="00520B10">
      <w:pPr>
        <w:spacing w:line="259" w:lineRule="auto"/>
        <w:ind w:left="0" w:right="0" w:firstLine="0"/>
      </w:pPr>
      <w:r>
        <w:lastRenderedPageBreak/>
        <w:t xml:space="preserve"> </w:t>
      </w:r>
    </w:p>
    <w:p w14:paraId="229515B1" w14:textId="77777777" w:rsidR="00484637" w:rsidRDefault="00520B10">
      <w:pPr>
        <w:spacing w:line="259" w:lineRule="auto"/>
        <w:ind w:left="0" w:right="0" w:firstLine="0"/>
      </w:pPr>
      <w:r>
        <w:rPr>
          <w:color w:val="FF0000"/>
        </w:rPr>
        <w:t xml:space="preserve"> </w:t>
      </w:r>
      <w:r>
        <w:t xml:space="preserve"> </w:t>
      </w:r>
    </w:p>
    <w:p w14:paraId="4C6DDCE0" w14:textId="77777777" w:rsidR="00484637" w:rsidRDefault="00520B10">
      <w:pPr>
        <w:pStyle w:val="Rubrik2"/>
        <w:ind w:left="-5"/>
      </w:pPr>
      <w:r>
        <w:t xml:space="preserve">Socialtjänstens mål och principer </w:t>
      </w:r>
      <w:r>
        <w:rPr>
          <w:b w:val="0"/>
        </w:rPr>
        <w:t xml:space="preserve"> </w:t>
      </w:r>
    </w:p>
    <w:p w14:paraId="2DBF5258" w14:textId="77777777" w:rsidR="00484637" w:rsidRDefault="00520B10">
      <w:pPr>
        <w:ind w:left="-5" w:right="342"/>
      </w:pPr>
      <w:r>
        <w:t xml:space="preserve">I socialtjänstlagens portalparagraf (1 kap. 1 § SoL) anges övergripande mål och grundläggande värderingar för socialtjänsten. Socialtjänstens arbete utgår från principer som helhetssyn, frivillighet och självbestämmande, normalisering, kontinuitet, flexibilitet och närhet.  </w:t>
      </w:r>
    </w:p>
    <w:p w14:paraId="1FC6D310" w14:textId="77777777" w:rsidR="00484637" w:rsidRDefault="00520B10">
      <w:pPr>
        <w:ind w:left="-5" w:right="342"/>
      </w:pPr>
      <w:r>
        <w:t xml:space="preserve">Socialtjänstens arbete ska enligt vad som anges i 3 kap. 3 § SoL ha en god kvalitet. Kvalitet innebär att en verksamhet uppfyller de krav och mål som gäller för verksamheten i enlighet med de lagar och andra föreskrifter som styr verksamheten. Socialstyrelsen ger exempel på vad som menas med god kvalitet:  </w:t>
      </w:r>
    </w:p>
    <w:p w14:paraId="299BBF2A" w14:textId="77777777" w:rsidR="00484637" w:rsidRDefault="00520B10">
      <w:pPr>
        <w:spacing w:after="21" w:line="259" w:lineRule="auto"/>
        <w:ind w:left="0" w:right="0" w:firstLine="0"/>
      </w:pPr>
      <w:r>
        <w:t xml:space="preserve"> </w:t>
      </w:r>
    </w:p>
    <w:p w14:paraId="57018A7E" w14:textId="77777777" w:rsidR="00484637" w:rsidRDefault="00520B10">
      <w:pPr>
        <w:numPr>
          <w:ilvl w:val="0"/>
          <w:numId w:val="2"/>
        </w:numPr>
        <w:spacing w:after="43"/>
        <w:ind w:right="342" w:hanging="360"/>
      </w:pPr>
      <w:r>
        <w:t xml:space="preserve">Att den enskilde anser sig bli bemött med respekt  </w:t>
      </w:r>
    </w:p>
    <w:p w14:paraId="712AF49D" w14:textId="77777777" w:rsidR="00484637" w:rsidRDefault="00520B10">
      <w:pPr>
        <w:numPr>
          <w:ilvl w:val="0"/>
          <w:numId w:val="2"/>
        </w:numPr>
        <w:spacing w:after="82"/>
        <w:ind w:right="342" w:hanging="360"/>
      </w:pPr>
      <w:r>
        <w:t xml:space="preserve">Att den enskilde får tillräcklig information så att den kan ta till vara på sina rättigheter och att verksamheten bedrivs så att den enskildes rättssäkerhet garanteras  </w:t>
      </w:r>
    </w:p>
    <w:p w14:paraId="17F71A02" w14:textId="77777777" w:rsidR="00484637" w:rsidRDefault="00520B10">
      <w:pPr>
        <w:numPr>
          <w:ilvl w:val="0"/>
          <w:numId w:val="2"/>
        </w:numPr>
        <w:spacing w:after="81"/>
        <w:ind w:right="342" w:hanging="360"/>
      </w:pPr>
      <w:r>
        <w:t xml:space="preserve">Att insatserna utformas efter den enskildes behov och så långt det är möjligt i samråd med den enskilde  </w:t>
      </w:r>
    </w:p>
    <w:p w14:paraId="7DAD72A6" w14:textId="77777777" w:rsidR="00484637" w:rsidRDefault="00520B10">
      <w:pPr>
        <w:numPr>
          <w:ilvl w:val="0"/>
          <w:numId w:val="2"/>
        </w:numPr>
        <w:spacing w:after="81"/>
        <w:ind w:right="342" w:hanging="360"/>
      </w:pPr>
      <w:r>
        <w:t xml:space="preserve">Att insatserna utformas så att de inriktas på att frigöra och utveckla den enskildes resurser  </w:t>
      </w:r>
    </w:p>
    <w:p w14:paraId="021445CA" w14:textId="77777777" w:rsidR="00484637" w:rsidRDefault="00520B10">
      <w:pPr>
        <w:numPr>
          <w:ilvl w:val="0"/>
          <w:numId w:val="2"/>
        </w:numPr>
        <w:ind w:right="342" w:hanging="360"/>
      </w:pPr>
      <w:r>
        <w:t xml:space="preserve">Att barnperspektivet särskilt beaktas i verksamheten  </w:t>
      </w:r>
    </w:p>
    <w:p w14:paraId="5EC6170B" w14:textId="77777777" w:rsidR="00484637" w:rsidRDefault="00520B10">
      <w:pPr>
        <w:spacing w:line="259" w:lineRule="auto"/>
        <w:ind w:left="0" w:right="0" w:firstLine="0"/>
      </w:pPr>
      <w:r>
        <w:t xml:space="preserve"> </w:t>
      </w:r>
    </w:p>
    <w:p w14:paraId="706EF7D5" w14:textId="77777777" w:rsidR="00484637" w:rsidRDefault="00520B10">
      <w:pPr>
        <w:ind w:left="-5" w:right="342"/>
      </w:pPr>
      <w:r>
        <w:t xml:space="preserve">Budget- och skuldrådgivningens främsta uppgift är att genom olika former av ekonomisk rådgivning bidra till att förebygga skuldproblem och hjälpa skuldsatta personer att finna en lösning på sin situation. Stödet som ges ska ha till syfte att hjälpa rådsökande att kunna klara sin ekonomiska situation på egen hand, så kallad hjälp till självhjälp. Det betyder att den rådsökande själv har ett primärt ansvar för sin ekonomi.  </w:t>
      </w:r>
    </w:p>
    <w:p w14:paraId="6C269A5E" w14:textId="77777777" w:rsidR="00484637" w:rsidRDefault="00520B10">
      <w:pPr>
        <w:spacing w:line="259" w:lineRule="auto"/>
        <w:ind w:left="0" w:right="0" w:firstLine="0"/>
      </w:pPr>
      <w:r>
        <w:t xml:space="preserve"> </w:t>
      </w:r>
    </w:p>
    <w:p w14:paraId="1FFCE8E2" w14:textId="77777777" w:rsidR="00484637" w:rsidRDefault="00520B10">
      <w:pPr>
        <w:ind w:left="-5" w:right="342"/>
      </w:pPr>
      <w:r>
        <w:t xml:space="preserve">Därför är det viktigt att verksamheten innefattar alla delar som krävs för att en rådsökande ska kunna få både en kort- och långsiktig ekonomisk rehabilitering. Vidare ska rådgivningen utgå från den sökandes individuella behov och förutsättningar. Rådgivning sker på frivillig grund och bygger på en aktiv medverkan från den rådsökande. Som budget- och skuldrådgivare är det viktigt att vara lyhörd för den rådsökandes behov och bidra till att hen upprättar andra nödvändiga kontakter inom eller utanför den egna verksamheten.  </w:t>
      </w:r>
    </w:p>
    <w:p w14:paraId="447EECC2" w14:textId="77777777" w:rsidR="00484637" w:rsidRDefault="00520B10">
      <w:pPr>
        <w:spacing w:line="259" w:lineRule="auto"/>
        <w:ind w:left="0" w:right="0" w:firstLine="0"/>
      </w:pPr>
      <w:r>
        <w:t xml:space="preserve"> </w:t>
      </w:r>
    </w:p>
    <w:p w14:paraId="544DB354" w14:textId="77777777" w:rsidR="00484637" w:rsidRDefault="00520B10">
      <w:pPr>
        <w:spacing w:after="137" w:line="259" w:lineRule="auto"/>
        <w:ind w:left="0" w:right="0" w:firstLine="0"/>
      </w:pPr>
      <w:r>
        <w:t xml:space="preserve"> </w:t>
      </w:r>
    </w:p>
    <w:p w14:paraId="43E58A16" w14:textId="77777777" w:rsidR="00484637" w:rsidRDefault="00520B10">
      <w:pPr>
        <w:pStyle w:val="Rubrik1"/>
        <w:ind w:left="-5"/>
      </w:pPr>
      <w:r>
        <w:t xml:space="preserve">2. Formella krav på budget- och skuldrådgivning </w:t>
      </w:r>
      <w:r>
        <w:rPr>
          <w:b w:val="0"/>
        </w:rPr>
        <w:t xml:space="preserve"> </w:t>
      </w:r>
    </w:p>
    <w:p w14:paraId="57EF4F66" w14:textId="77777777" w:rsidR="00484637" w:rsidRDefault="00520B10">
      <w:pPr>
        <w:ind w:left="-5" w:right="342"/>
      </w:pPr>
      <w:r>
        <w:t xml:space="preserve">Budget- och skuldrådgivningen utgör en del av socialtjänsten och regleras i 5 kap. 12 § SoL, varför bland annat socialtjänstlagens handläggningsregler blir tillämpliga. Eftersom socialtjänstlagen hänvisar till flera bestämmelser i förvaltningslagen ska även regler i denna lag tillämpas.  </w:t>
      </w:r>
    </w:p>
    <w:p w14:paraId="12C5DAFE" w14:textId="77777777" w:rsidR="00484637" w:rsidRDefault="00520B10">
      <w:pPr>
        <w:spacing w:line="249" w:lineRule="auto"/>
        <w:ind w:left="-5" w:right="182"/>
      </w:pPr>
      <w:r>
        <w:t>Se vidare</w:t>
      </w:r>
      <w:r>
        <w:rPr>
          <w:i/>
        </w:rPr>
        <w:t xml:space="preserve"> </w:t>
      </w:r>
      <w:r>
        <w:t xml:space="preserve">i Socialstyrelsens handbok: </w:t>
      </w:r>
      <w:r>
        <w:rPr>
          <w:i/>
        </w:rPr>
        <w:t>Handläggning och dokumentation inom socialtjänsten</w:t>
      </w:r>
      <w:r>
        <w:t xml:space="preserve">.  </w:t>
      </w:r>
    </w:p>
    <w:p w14:paraId="4B6EFB12" w14:textId="77777777" w:rsidR="00484637" w:rsidRDefault="00520B10">
      <w:pPr>
        <w:spacing w:line="259" w:lineRule="auto"/>
        <w:ind w:left="0" w:right="0" w:firstLine="0"/>
      </w:pPr>
      <w:r>
        <w:t xml:space="preserve"> </w:t>
      </w:r>
    </w:p>
    <w:p w14:paraId="7BA2AF3D" w14:textId="77777777" w:rsidR="00484637" w:rsidRDefault="00520B10">
      <w:pPr>
        <w:ind w:left="-5" w:right="342"/>
      </w:pPr>
      <w:r>
        <w:t xml:space="preserve">Kommuninvånare har rätt att erhålla budget- och skuldrådgivning i den kommun där de är bosatta. </w:t>
      </w:r>
    </w:p>
    <w:p w14:paraId="2B299EDD" w14:textId="77777777" w:rsidR="00484637" w:rsidRDefault="00520B10">
      <w:pPr>
        <w:spacing w:line="259" w:lineRule="auto"/>
        <w:ind w:left="0" w:right="0" w:firstLine="0"/>
      </w:pPr>
      <w:r>
        <w:lastRenderedPageBreak/>
        <w:t xml:space="preserve"> </w:t>
      </w:r>
    </w:p>
    <w:p w14:paraId="76C046BE" w14:textId="77777777" w:rsidR="00484637" w:rsidRDefault="00520B10">
      <w:pPr>
        <w:pStyle w:val="Rubrik2"/>
        <w:spacing w:after="109" w:line="259" w:lineRule="auto"/>
        <w:ind w:left="0" w:firstLine="0"/>
      </w:pPr>
      <w:r>
        <w:rPr>
          <w:rFonts w:ascii="Times New Roman" w:eastAsia="Times New Roman" w:hAnsi="Times New Roman" w:cs="Times New Roman"/>
          <w:sz w:val="28"/>
        </w:rPr>
        <w:t xml:space="preserve">Utbildning och kompetens </w:t>
      </w:r>
    </w:p>
    <w:p w14:paraId="4966EBA5" w14:textId="77777777" w:rsidR="00484637" w:rsidRDefault="00520B10">
      <w:pPr>
        <w:spacing w:after="205"/>
        <w:ind w:left="-5" w:right="342"/>
      </w:pPr>
      <w:r>
        <w:t xml:space="preserve">Budget och skuldrådgivarna bör ha: </w:t>
      </w:r>
    </w:p>
    <w:p w14:paraId="0C6B0644" w14:textId="77777777" w:rsidR="00484637" w:rsidRDefault="00520B10">
      <w:pPr>
        <w:numPr>
          <w:ilvl w:val="0"/>
          <w:numId w:val="3"/>
        </w:numPr>
        <w:ind w:right="342" w:hanging="360"/>
      </w:pPr>
      <w:r>
        <w:t xml:space="preserve">Högskoleexamen </w:t>
      </w:r>
    </w:p>
    <w:p w14:paraId="00DC12B5" w14:textId="77777777" w:rsidR="00484637" w:rsidRDefault="00520B10">
      <w:pPr>
        <w:numPr>
          <w:ilvl w:val="0"/>
          <w:numId w:val="3"/>
        </w:numPr>
        <w:ind w:right="342" w:hanging="360"/>
      </w:pPr>
      <w:r>
        <w:t xml:space="preserve">Specifik kompetens i yrkesrollen </w:t>
      </w:r>
    </w:p>
    <w:p w14:paraId="15C65F7B" w14:textId="77777777" w:rsidR="00484637" w:rsidRDefault="00520B10">
      <w:pPr>
        <w:numPr>
          <w:ilvl w:val="0"/>
          <w:numId w:val="3"/>
        </w:numPr>
        <w:ind w:right="342" w:hanging="360"/>
      </w:pPr>
      <w:r>
        <w:t xml:space="preserve">God förmåga att bemöta och kommunicera med olika individer </w:t>
      </w:r>
    </w:p>
    <w:p w14:paraId="7649AE39" w14:textId="77777777" w:rsidR="00484637" w:rsidRDefault="00520B10">
      <w:pPr>
        <w:spacing w:line="259" w:lineRule="auto"/>
        <w:ind w:left="720" w:right="0" w:firstLine="0"/>
      </w:pPr>
      <w:r>
        <w:t xml:space="preserve"> </w:t>
      </w:r>
    </w:p>
    <w:p w14:paraId="03ADC36C" w14:textId="77777777" w:rsidR="00484637" w:rsidRDefault="00520B10">
      <w:pPr>
        <w:spacing w:after="36"/>
        <w:ind w:left="-5" w:right="342"/>
      </w:pPr>
      <w:r>
        <w:t xml:space="preserve">Budget- och skuldrådgivning är ett kvalificerat arbete som vanligen kräver högskoleexamen. Den enskilde som vänder sig till budget- och skuldrådgivningen kan befinna sig i en krissituation och det är viktigt att budget- och skuldrådgivaren har kompetens att ge den enskilde ett professionellt bemötande. Att vara lyhörd, empatisk samt visa respekt i mötet med den enskilde är av stor vikt i den utsatta situation den enskilde befinner sig i. Att kunna kommunicera och skapa förtroende är också betydelsefullt för att kunna arbeta med förändringar av den ekonomiska situationen. Särskilda behov hos den enskilde medför att budget- och skuldrådgivaren behöver ha god förmåga att möta dessa personer. För att kunna stötta den rådsökande på bästa sätt krävs även specifika kunskaper inom privatekonomi. </w:t>
      </w:r>
    </w:p>
    <w:p w14:paraId="3C2EC819" w14:textId="77777777" w:rsidR="00484637" w:rsidRDefault="00520B10">
      <w:pPr>
        <w:spacing w:after="150" w:line="259" w:lineRule="auto"/>
        <w:ind w:left="0" w:right="0" w:firstLine="0"/>
      </w:pPr>
      <w:r>
        <w:t xml:space="preserve"> </w:t>
      </w:r>
    </w:p>
    <w:p w14:paraId="69BF33F5" w14:textId="77777777" w:rsidR="00484637" w:rsidRDefault="00520B10">
      <w:pPr>
        <w:spacing w:after="150" w:line="259" w:lineRule="auto"/>
        <w:ind w:left="0" w:right="0" w:firstLine="0"/>
      </w:pPr>
      <w:r>
        <w:rPr>
          <w:b/>
        </w:rPr>
        <w:t xml:space="preserve">Likvärdigt arbetssätt och säkerställa kompetens </w:t>
      </w:r>
    </w:p>
    <w:p w14:paraId="673925C7" w14:textId="77777777" w:rsidR="00484637" w:rsidRDefault="00520B10">
      <w:pPr>
        <w:spacing w:after="205"/>
        <w:ind w:left="-5" w:right="342"/>
      </w:pPr>
      <w:r>
        <w:t xml:space="preserve">Budget- och skuldrådgivarna bör: </w:t>
      </w:r>
    </w:p>
    <w:p w14:paraId="166B3317" w14:textId="77777777" w:rsidR="00484637" w:rsidRDefault="00520B10">
      <w:pPr>
        <w:numPr>
          <w:ilvl w:val="0"/>
          <w:numId w:val="3"/>
        </w:numPr>
        <w:ind w:right="342" w:hanging="360"/>
      </w:pPr>
      <w:r>
        <w:t xml:space="preserve">Delta regelbundet i fortbildning </w:t>
      </w:r>
    </w:p>
    <w:p w14:paraId="2993AD22" w14:textId="77777777" w:rsidR="00484637" w:rsidRDefault="00520B10">
      <w:pPr>
        <w:numPr>
          <w:ilvl w:val="0"/>
          <w:numId w:val="3"/>
        </w:numPr>
        <w:spacing w:after="34"/>
        <w:ind w:right="342" w:hanging="360"/>
      </w:pPr>
      <w:r>
        <w:t xml:space="preserve">Använda arbetsverktygen Portalen och Boss + för omvärldsbevakning och utveckling av verksamheten </w:t>
      </w:r>
    </w:p>
    <w:p w14:paraId="2165B889" w14:textId="77777777" w:rsidR="00484637" w:rsidRDefault="00520B10">
      <w:pPr>
        <w:numPr>
          <w:ilvl w:val="0"/>
          <w:numId w:val="3"/>
        </w:numPr>
        <w:ind w:right="342" w:hanging="360"/>
      </w:pPr>
      <w:r>
        <w:t xml:space="preserve">Delta i regelbunden handledning </w:t>
      </w:r>
    </w:p>
    <w:p w14:paraId="566528AC" w14:textId="77777777" w:rsidR="00484637" w:rsidRDefault="00520B10">
      <w:pPr>
        <w:spacing w:line="259" w:lineRule="auto"/>
        <w:ind w:left="720" w:right="0" w:firstLine="0"/>
      </w:pPr>
      <w:r>
        <w:t xml:space="preserve"> </w:t>
      </w:r>
    </w:p>
    <w:p w14:paraId="01D64493" w14:textId="77777777" w:rsidR="00484637" w:rsidRDefault="00520B10">
      <w:pPr>
        <w:spacing w:after="156"/>
        <w:ind w:left="-5" w:right="342"/>
      </w:pPr>
      <w:r>
        <w:t xml:space="preserve">För att hålla en hög kvalitet på verksamheten behöver budget- och skuldrådgivarna ha utrymme till kompetensutveckling inom arbetsområdet samt möjlighet till omvärldsbevakning. Konsumentverkets informationsportal, Portalen, är ett viktigt verktyg för omvärldsbevakning. Genom att använda ärendehanterings- och statistiksystemet Boss + ges förutsättningar för ett likvärdigt arbetssätt. </w:t>
      </w:r>
    </w:p>
    <w:p w14:paraId="14117912" w14:textId="77777777" w:rsidR="00484637" w:rsidRDefault="00520B10">
      <w:pPr>
        <w:spacing w:after="156"/>
        <w:ind w:left="-5" w:right="342"/>
      </w:pPr>
      <w:r>
        <w:t xml:space="preserve">Process- och ärendehandledning bör erbjudas budget- och skuldrådgivarna för att få professionella verktyg att möta individers olika beteenden. </w:t>
      </w:r>
    </w:p>
    <w:p w14:paraId="7D5E6DD2" w14:textId="77777777" w:rsidR="00484637" w:rsidRDefault="00520B10">
      <w:pPr>
        <w:spacing w:after="216" w:line="259" w:lineRule="auto"/>
        <w:ind w:left="0" w:right="0" w:firstLine="0"/>
      </w:pPr>
      <w:r>
        <w:t xml:space="preserve"> </w:t>
      </w:r>
    </w:p>
    <w:p w14:paraId="2AA810AB" w14:textId="77777777" w:rsidR="00484637" w:rsidRDefault="00520B10">
      <w:pPr>
        <w:pStyle w:val="Rubrik2"/>
        <w:ind w:left="-5"/>
      </w:pPr>
      <w:r>
        <w:t xml:space="preserve">Tillgänglighet och bemötande </w:t>
      </w:r>
      <w:r>
        <w:rPr>
          <w:b w:val="0"/>
        </w:rPr>
        <w:t xml:space="preserve"> </w:t>
      </w:r>
    </w:p>
    <w:p w14:paraId="0C9441DF" w14:textId="77777777" w:rsidR="00484637" w:rsidRDefault="00520B10">
      <w:pPr>
        <w:ind w:left="-5" w:right="342"/>
      </w:pPr>
      <w:r>
        <w:t xml:space="preserve">Frågor om bemötande och tillgänglighet är särskilt viktiga att uppmärksamma under en rådgivning. Det kan ha avgörande betydelse för en persons möjlighet att komma till tals och utöva inflytande i rådgivningsprocessen och även för kvaliteten av rådgivningen. De som är i kontakt med budget- och skuldrådgivningen ska ges ett gott bemötande under tillgängliga former.  </w:t>
      </w:r>
    </w:p>
    <w:p w14:paraId="2EAFC202" w14:textId="77777777" w:rsidR="00484637" w:rsidRDefault="00520B10">
      <w:pPr>
        <w:spacing w:line="259" w:lineRule="auto"/>
        <w:ind w:left="0" w:right="0" w:firstLine="0"/>
      </w:pPr>
      <w:r>
        <w:t xml:space="preserve"> </w:t>
      </w:r>
    </w:p>
    <w:p w14:paraId="27B290D5" w14:textId="77777777" w:rsidR="00484637" w:rsidRDefault="00520B10">
      <w:pPr>
        <w:ind w:left="-5" w:right="342"/>
      </w:pPr>
      <w:r>
        <w:t xml:space="preserve">Bemötandet kan behöva anpassas med hänsyn till den enskildes förutsättningar, exempelvis utifrån olika funktionsnedsättningar eller behov av språktolk/teckentolk. Det kan också handla om att det finns hinder i den fysiska miljön som måste avhjälpas. Det är viktigt att budget- och skuldrådgivaren utgår från varje persons förutsättningar. </w:t>
      </w:r>
    </w:p>
    <w:p w14:paraId="086B0783" w14:textId="77777777" w:rsidR="00484637" w:rsidRDefault="00520B10">
      <w:pPr>
        <w:spacing w:line="259" w:lineRule="auto"/>
        <w:ind w:left="0" w:right="0" w:firstLine="0"/>
      </w:pPr>
      <w:r>
        <w:lastRenderedPageBreak/>
        <w:t xml:space="preserve">  </w:t>
      </w:r>
    </w:p>
    <w:p w14:paraId="0D0BCEB0" w14:textId="77777777" w:rsidR="00484637" w:rsidRDefault="00520B10">
      <w:pPr>
        <w:ind w:left="-5" w:right="342"/>
      </w:pPr>
      <w:r>
        <w:t xml:space="preserve">Information som ges ska vara tydlig, lätt att förstå och tillgänglig för så många som möjligt. Information som riktar sig till särskilda grupper, som personer som inte behärskar svenska språket eller har en funktionsnedsättning, ska vara anpassade efter deras förutsättningar och tolk ska användas vid behov.  </w:t>
      </w:r>
    </w:p>
    <w:p w14:paraId="1904DBDB" w14:textId="77777777" w:rsidR="00484637" w:rsidRDefault="00520B10">
      <w:pPr>
        <w:spacing w:line="259" w:lineRule="auto"/>
        <w:ind w:left="0" w:right="0" w:firstLine="0"/>
      </w:pPr>
      <w:r>
        <w:t xml:space="preserve"> </w:t>
      </w:r>
    </w:p>
    <w:p w14:paraId="6A731096" w14:textId="77777777" w:rsidR="00484637" w:rsidRDefault="00520B10">
      <w:pPr>
        <w:ind w:left="-5" w:right="342"/>
      </w:pPr>
      <w:r>
        <w:t xml:space="preserve">Budget- och skuldrådgivningen i Lidköpings kommun bör vara känd för kommuninvånarna och lätt att kontakta. På Lidköpings kommuns hemsida behöver information om budget- och skuldrådgivning och kontaktvägar uppdateras vid förändringar.  </w:t>
      </w:r>
    </w:p>
    <w:p w14:paraId="5B5034E4" w14:textId="77777777" w:rsidR="00484637" w:rsidRDefault="00520B10">
      <w:pPr>
        <w:ind w:left="-5" w:right="342"/>
      </w:pPr>
      <w:r>
        <w:t xml:space="preserve">Konsumentverkets informationsbroschyrer om budget- och skuldrådgivning med aktuella kontaktuppgifter bör finnas tillgänglig i receptioner eller andra offentliga lokaler. Den kan också delas ut av budget- och skuldrådgivarna vid informationstillfällen eller av handläggare inom andra verksamheter som träffar personer som kan vara i behov av budget- och skuldrådgivning.  </w:t>
      </w:r>
    </w:p>
    <w:p w14:paraId="2F09E5F9" w14:textId="77777777" w:rsidR="00484637" w:rsidRDefault="00520B10">
      <w:pPr>
        <w:spacing w:line="259" w:lineRule="auto"/>
        <w:ind w:left="0" w:right="0" w:firstLine="0"/>
      </w:pPr>
      <w:r>
        <w:t xml:space="preserve"> </w:t>
      </w:r>
    </w:p>
    <w:p w14:paraId="29C83E73" w14:textId="77777777" w:rsidR="00484637" w:rsidRDefault="00520B10">
      <w:pPr>
        <w:ind w:left="-5" w:right="342"/>
        <w:rPr>
          <w:rFonts w:ascii="Arial" w:eastAsia="Arial" w:hAnsi="Arial" w:cs="Arial"/>
          <w:b/>
          <w:sz w:val="30"/>
        </w:rPr>
      </w:pPr>
      <w:r>
        <w:t xml:space="preserve">Verksamheten bör erbjuda kommuninvånare olika sätt att ta kontakt med budget- och skuldrådgivare. Olika kontaktvägar kan vara genom e-post, telefon och bokade besök. Som regel bör budget- och skuldrådgivare vara nåbara inom ett par arbetsdagar och kunna erbjuda en besökstid inom fyra veckor från första kontakt. Akuta ärenden bör prioriteras. Vid prioritering ska hänsyn alltid tas till barnperspektivet.  </w:t>
      </w:r>
      <w:r>
        <w:rPr>
          <w:rFonts w:ascii="Arial" w:eastAsia="Arial" w:hAnsi="Arial" w:cs="Arial"/>
          <w:b/>
          <w:sz w:val="30"/>
        </w:rPr>
        <w:t xml:space="preserve"> </w:t>
      </w:r>
    </w:p>
    <w:p w14:paraId="02109613" w14:textId="77777777" w:rsidR="00E97A82" w:rsidRDefault="00E97A82">
      <w:pPr>
        <w:ind w:left="-5" w:right="342"/>
        <w:rPr>
          <w:rFonts w:ascii="Arial" w:eastAsia="Arial" w:hAnsi="Arial" w:cs="Arial"/>
          <w:b/>
          <w:sz w:val="30"/>
        </w:rPr>
      </w:pPr>
    </w:p>
    <w:p w14:paraId="515A17A4" w14:textId="77777777" w:rsidR="00E97A82" w:rsidRDefault="00E97A82">
      <w:pPr>
        <w:ind w:left="-5" w:right="342"/>
      </w:pPr>
    </w:p>
    <w:p w14:paraId="0849C607" w14:textId="77777777" w:rsidR="00484637" w:rsidRDefault="00520B10">
      <w:pPr>
        <w:pStyle w:val="Rubrik2"/>
        <w:ind w:left="-5"/>
      </w:pPr>
      <w:r>
        <w:t xml:space="preserve">Dokumentation </w:t>
      </w:r>
      <w:r>
        <w:rPr>
          <w:b w:val="0"/>
        </w:rPr>
        <w:t xml:space="preserve"> </w:t>
      </w:r>
    </w:p>
    <w:p w14:paraId="113E9DB0" w14:textId="77777777" w:rsidR="00484637" w:rsidRDefault="00520B10">
      <w:pPr>
        <w:ind w:left="-5" w:right="342"/>
      </w:pPr>
      <w:r>
        <w:t xml:space="preserve">Inom budget- och skuldrådgivning ska handläggning och genomförande i ärenden dokumenteras. All dokumentation sker i ärendehanteringssystemet Boss +, som tillhandahålls av Konsumentverket. Det är ett system för informationssökning, handläggning, statistik och ett verktyg för att underlätta och effektivisera budget- och skuldrådgivarnas arbete.  </w:t>
      </w:r>
    </w:p>
    <w:p w14:paraId="2A3423AF" w14:textId="77777777" w:rsidR="00484637" w:rsidRDefault="00520B10">
      <w:pPr>
        <w:spacing w:line="259" w:lineRule="auto"/>
        <w:ind w:left="0" w:right="0" w:firstLine="0"/>
      </w:pPr>
      <w:r>
        <w:t xml:space="preserve"> </w:t>
      </w:r>
    </w:p>
    <w:p w14:paraId="2D49B3A3" w14:textId="77777777" w:rsidR="00484637" w:rsidRDefault="00520B10">
      <w:pPr>
        <w:ind w:left="-5" w:right="342"/>
      </w:pPr>
      <w:r>
        <w:t xml:space="preserve">Dokumentationen ska utvisa de åtgärder som vidtas i ärendet samt faktiska omständigheter och händelser av betydelse.  </w:t>
      </w:r>
    </w:p>
    <w:p w14:paraId="7F7D3D7E" w14:textId="77777777" w:rsidR="00484637" w:rsidRDefault="00520B10">
      <w:pPr>
        <w:spacing w:line="259" w:lineRule="auto"/>
        <w:ind w:left="0" w:right="0" w:firstLine="0"/>
      </w:pPr>
      <w:r>
        <w:t xml:space="preserve"> </w:t>
      </w:r>
    </w:p>
    <w:p w14:paraId="02ACFD58" w14:textId="77777777" w:rsidR="00484637" w:rsidRDefault="00520B10">
      <w:pPr>
        <w:ind w:left="-5" w:right="342"/>
      </w:pPr>
      <w:r>
        <w:t xml:space="preserve">Den rådsökande bör hållas underrättad om den dokumentation som förs och rätten att ta del av denna. Om den rådsökande anser att någon uppgift är oriktig ska detta antecknas. Det är viktigt att dokumentationen förs på ett sådant sätt att den är lätt att förstå.  </w:t>
      </w:r>
    </w:p>
    <w:p w14:paraId="417FC21B" w14:textId="77777777" w:rsidR="00484637" w:rsidRDefault="00520B10">
      <w:pPr>
        <w:spacing w:line="259" w:lineRule="auto"/>
        <w:ind w:left="0" w:right="0" w:firstLine="0"/>
      </w:pPr>
      <w:r>
        <w:t xml:space="preserve"> </w:t>
      </w:r>
    </w:p>
    <w:p w14:paraId="5D4654EF" w14:textId="77777777" w:rsidR="00484637" w:rsidRDefault="00520B10">
      <w:pPr>
        <w:spacing w:after="32"/>
        <w:ind w:left="-5" w:right="342"/>
      </w:pPr>
      <w:r>
        <w:t xml:space="preserve">För stöd i handläggning och dokumentation i Boss + finns följande material: </w:t>
      </w:r>
    </w:p>
    <w:p w14:paraId="6E353E78" w14:textId="77777777" w:rsidR="00484637" w:rsidRDefault="005F3553">
      <w:pPr>
        <w:numPr>
          <w:ilvl w:val="0"/>
          <w:numId w:val="4"/>
        </w:numPr>
        <w:ind w:right="342" w:hanging="360"/>
      </w:pPr>
      <w:r w:rsidRPr="00E97A82">
        <w:t>Välfärdsnämndens</w:t>
      </w:r>
      <w:r>
        <w:t xml:space="preserve"> rutiner för budget- och skuldrådgivning  </w:t>
      </w:r>
    </w:p>
    <w:p w14:paraId="0BAA8625" w14:textId="77777777" w:rsidR="00484637" w:rsidRDefault="00520B10">
      <w:pPr>
        <w:numPr>
          <w:ilvl w:val="0"/>
          <w:numId w:val="4"/>
        </w:numPr>
        <w:ind w:right="342" w:hanging="360"/>
      </w:pPr>
      <w:r>
        <w:t xml:space="preserve">Gällande dokumenthanteringsplan för </w:t>
      </w:r>
      <w:r w:rsidR="005F3553" w:rsidRPr="00E97A82">
        <w:t>Välfärds</w:t>
      </w:r>
      <w:r w:rsidRPr="00E97A82">
        <w:t>nämnden</w:t>
      </w:r>
      <w:r>
        <w:t xml:space="preserve">  </w:t>
      </w:r>
    </w:p>
    <w:p w14:paraId="27E8F95B" w14:textId="77777777" w:rsidR="00484637" w:rsidRDefault="00520B10">
      <w:pPr>
        <w:numPr>
          <w:ilvl w:val="0"/>
          <w:numId w:val="4"/>
        </w:numPr>
        <w:spacing w:after="34"/>
        <w:ind w:right="342" w:hanging="360"/>
      </w:pPr>
      <w:r>
        <w:t xml:space="preserve">Socialstyrelsens handbok: Handläggning och dokumentation inom socialtjänsten </w:t>
      </w:r>
    </w:p>
    <w:p w14:paraId="2FB2EF93" w14:textId="77777777" w:rsidR="00484637" w:rsidRPr="00E97A82" w:rsidRDefault="00520B10">
      <w:pPr>
        <w:numPr>
          <w:ilvl w:val="0"/>
          <w:numId w:val="4"/>
        </w:numPr>
        <w:ind w:right="342" w:hanging="360"/>
      </w:pPr>
      <w:r>
        <w:t xml:space="preserve">Konsumentverkets handbok </w:t>
      </w:r>
      <w:r w:rsidRPr="00E97A82">
        <w:t>Användarmanual</w:t>
      </w:r>
      <w:r w:rsidRPr="00E97A82">
        <w:rPr>
          <w:i/>
        </w:rPr>
        <w:t xml:space="preserve"> </w:t>
      </w:r>
      <w:r w:rsidRPr="00E97A82">
        <w:t xml:space="preserve">för Boss+ </w:t>
      </w:r>
    </w:p>
    <w:p w14:paraId="7E9DBA3B" w14:textId="77777777" w:rsidR="00484637" w:rsidRDefault="00520B10" w:rsidP="00E97A82">
      <w:pPr>
        <w:spacing w:after="43" w:line="259" w:lineRule="auto"/>
        <w:ind w:left="0" w:right="0" w:firstLine="0"/>
      </w:pPr>
      <w:r>
        <w:t xml:space="preserve"> </w:t>
      </w:r>
      <w:r>
        <w:rPr>
          <w:rFonts w:ascii="Arial" w:eastAsia="Arial" w:hAnsi="Arial" w:cs="Arial"/>
          <w:b/>
          <w:sz w:val="30"/>
        </w:rPr>
        <w:t xml:space="preserve"> </w:t>
      </w:r>
    </w:p>
    <w:p w14:paraId="03FE75DA" w14:textId="77777777" w:rsidR="00484637" w:rsidRDefault="00520B10">
      <w:pPr>
        <w:spacing w:line="259" w:lineRule="auto"/>
        <w:ind w:left="0" w:right="0" w:firstLine="0"/>
      </w:pPr>
      <w:r>
        <w:rPr>
          <w:rFonts w:ascii="Arial" w:eastAsia="Arial" w:hAnsi="Arial" w:cs="Arial"/>
          <w:b/>
          <w:sz w:val="30"/>
        </w:rPr>
        <w:t xml:space="preserve"> </w:t>
      </w:r>
    </w:p>
    <w:p w14:paraId="53FBEEF5" w14:textId="77777777" w:rsidR="00484637" w:rsidRDefault="00520B10">
      <w:pPr>
        <w:pStyle w:val="Rubrik2"/>
        <w:ind w:left="-5"/>
      </w:pPr>
      <w:r>
        <w:t xml:space="preserve">Mål och statistik </w:t>
      </w:r>
      <w:r>
        <w:rPr>
          <w:b w:val="0"/>
        </w:rPr>
        <w:t xml:space="preserve"> </w:t>
      </w:r>
    </w:p>
    <w:p w14:paraId="030B00C7" w14:textId="77777777" w:rsidR="00484637" w:rsidRDefault="00520B10">
      <w:pPr>
        <w:spacing w:after="156"/>
        <w:ind w:left="-5" w:right="342"/>
      </w:pPr>
      <w:r>
        <w:t xml:space="preserve">Det överordnade målet för budget- och skuldrådgivningen är att genom ekonomisk rådgivning medverka till att förebygga skuldproblem och stötta </w:t>
      </w:r>
      <w:r>
        <w:lastRenderedPageBreak/>
        <w:t xml:space="preserve">skuldsatta personer att hitta en lösning på sina ekonomiska svårigheter. För att se till att det finns tillräcklig kapacitet för detta i verksamheten behöver kommunen regelbundet göra analyser av behovet. I en sådan analys kan faktorer såsom antalet personer i kommunen med registrerade skulder hos Kronofogden, arbetslöshet, inkomstnivåer och behov av ekonomiskt bistånd beaktas. </w:t>
      </w:r>
    </w:p>
    <w:p w14:paraId="5829889D" w14:textId="77777777" w:rsidR="00484637" w:rsidRDefault="00520B10">
      <w:pPr>
        <w:spacing w:after="156"/>
        <w:ind w:left="-5" w:right="342"/>
      </w:pPr>
      <w:r>
        <w:t xml:space="preserve">Kommunen har mätbara mål som följs upp årligen (se separat dokument). Vid den årliga uppföljningen av målen bedöms om de behöver förändras utifrån analys av verksamhetens behov. </w:t>
      </w:r>
    </w:p>
    <w:p w14:paraId="4C6AE353" w14:textId="77777777" w:rsidR="00484637" w:rsidRDefault="00520B10">
      <w:pPr>
        <w:ind w:left="-5" w:right="342"/>
      </w:pPr>
      <w:r>
        <w:t>Underlag för statistik ska regelbundet tas fram för analys, utvärdering och planering av verksamheten. Statistiken hämtas u</w:t>
      </w:r>
      <w:r w:rsidR="00E97A82">
        <w:t xml:space="preserve">r ärendehanteringssystemet Boss+ </w:t>
      </w:r>
      <w:r>
        <w:t>samt efter manuell framtagning. Konsumentverket hämtar årligen statistik via ärendehanteringssystemet Boss</w:t>
      </w:r>
      <w:r w:rsidR="00E97A82">
        <w:t>+.</w:t>
      </w:r>
      <w:r>
        <w:t xml:space="preserve"> </w:t>
      </w:r>
    </w:p>
    <w:p w14:paraId="3B9FD466" w14:textId="77777777" w:rsidR="00484637" w:rsidRDefault="00520B10">
      <w:pPr>
        <w:spacing w:line="259" w:lineRule="auto"/>
        <w:ind w:left="0" w:right="0" w:firstLine="0"/>
      </w:pPr>
      <w:r>
        <w:t xml:space="preserve"> </w:t>
      </w:r>
    </w:p>
    <w:p w14:paraId="7DA42072" w14:textId="77777777" w:rsidR="00484637" w:rsidRDefault="00520B10">
      <w:pPr>
        <w:spacing w:after="43" w:line="259" w:lineRule="auto"/>
        <w:ind w:left="0" w:right="0" w:firstLine="0"/>
      </w:pPr>
      <w:r>
        <w:t xml:space="preserve"> </w:t>
      </w:r>
    </w:p>
    <w:p w14:paraId="1C7DBBFD" w14:textId="77777777" w:rsidR="00484637" w:rsidRDefault="00520B10">
      <w:pPr>
        <w:pStyle w:val="Rubrik2"/>
        <w:ind w:left="-5"/>
      </w:pPr>
      <w:r>
        <w:t xml:space="preserve">Sekretess </w:t>
      </w:r>
      <w:r>
        <w:rPr>
          <w:b w:val="0"/>
        </w:rPr>
        <w:t xml:space="preserve"> </w:t>
      </w:r>
    </w:p>
    <w:p w14:paraId="1EA19514" w14:textId="77777777" w:rsidR="00484637" w:rsidRDefault="00520B10">
      <w:pPr>
        <w:ind w:left="-5" w:right="342"/>
      </w:pPr>
      <w:r>
        <w:t xml:space="preserve">Budget- och skuldrådgivningens arbete omfattas av sekretess enligt 26 kap. 1 § Offentlighets- och sekretesslag (OSL). Sekretess gäller inom socialtjänsten för uppgift om en enskilds personliga förhållanden, om det inte står klart att uppgiften kan röjas utan att den enskilde eller någon närstående till denne lider men. Undantag från sekretessen kan göras när det finns ett samtycke från den enskilde. Inför fråga om utlämnande av sekretessbelagda uppgifter ska en sekretessprövning alltid göras. </w:t>
      </w:r>
      <w:r>
        <w:rPr>
          <w:rFonts w:ascii="Arial" w:eastAsia="Arial" w:hAnsi="Arial" w:cs="Arial"/>
          <w:sz w:val="20"/>
        </w:rPr>
        <w:t xml:space="preserve">  </w:t>
      </w:r>
    </w:p>
    <w:p w14:paraId="37E0F4A3" w14:textId="77777777" w:rsidR="00484637" w:rsidRDefault="00520B10">
      <w:pPr>
        <w:spacing w:after="9" w:line="259" w:lineRule="auto"/>
        <w:ind w:left="0" w:right="0" w:firstLine="0"/>
      </w:pPr>
      <w:r>
        <w:rPr>
          <w:rFonts w:ascii="Arial" w:eastAsia="Arial" w:hAnsi="Arial" w:cs="Arial"/>
          <w:sz w:val="20"/>
        </w:rPr>
        <w:t xml:space="preserve"> </w:t>
      </w:r>
    </w:p>
    <w:p w14:paraId="4C15D8EC" w14:textId="77777777" w:rsidR="00484637" w:rsidRDefault="00520B10">
      <w:pPr>
        <w:ind w:left="-5" w:right="342"/>
      </w:pPr>
      <w:r>
        <w:t xml:space="preserve">I enlighet med 59 § skuldsaneringslagen ska </w:t>
      </w:r>
      <w:r w:rsidRPr="00E97A82">
        <w:t>socialnämnder</w:t>
      </w:r>
      <w:r>
        <w:t xml:space="preserve"> till Kronofogdemyndigheten eller en domstol som handlägger ett ärende om skuldsanering på begäran lämna uppgifter om gäldenärens personliga och ekonomiska förhållanden som är av betydelse för prövningen av ärendet.  </w:t>
      </w:r>
    </w:p>
    <w:p w14:paraId="7D2FA90D" w14:textId="77777777" w:rsidR="00484637" w:rsidRDefault="00520B10">
      <w:pPr>
        <w:spacing w:line="259" w:lineRule="auto"/>
        <w:ind w:left="0" w:right="0" w:firstLine="0"/>
      </w:pPr>
      <w:r>
        <w:t xml:space="preserve"> </w:t>
      </w:r>
    </w:p>
    <w:p w14:paraId="28755754" w14:textId="77777777" w:rsidR="00484637" w:rsidRDefault="00520B10">
      <w:pPr>
        <w:ind w:left="-5" w:right="342"/>
      </w:pPr>
      <w:r>
        <w:t xml:space="preserve">Budget- och skuldrådgivningen ska följa rutin för personer med sekretessmarkerade personuppgifter.  </w:t>
      </w:r>
    </w:p>
    <w:p w14:paraId="38A3F1E1" w14:textId="77777777" w:rsidR="00E97A82" w:rsidRDefault="00E97A82">
      <w:pPr>
        <w:ind w:left="-5" w:right="342"/>
      </w:pPr>
    </w:p>
    <w:p w14:paraId="04831FB5" w14:textId="77777777" w:rsidR="00484637" w:rsidRDefault="00520B10">
      <w:pPr>
        <w:spacing w:after="43" w:line="259" w:lineRule="auto"/>
        <w:ind w:left="0" w:right="0" w:firstLine="0"/>
      </w:pPr>
      <w:r>
        <w:t xml:space="preserve"> </w:t>
      </w:r>
    </w:p>
    <w:p w14:paraId="35640380" w14:textId="77777777" w:rsidR="00484637" w:rsidRDefault="00520B10">
      <w:pPr>
        <w:pStyle w:val="Rubrik2"/>
        <w:ind w:left="-5"/>
      </w:pPr>
      <w:r>
        <w:t xml:space="preserve">Skyldighet att rapportera missförhållanden - Lex Sarah </w:t>
      </w:r>
      <w:r>
        <w:rPr>
          <w:b w:val="0"/>
        </w:rPr>
        <w:t xml:space="preserve"> </w:t>
      </w:r>
    </w:p>
    <w:p w14:paraId="58E70770" w14:textId="77777777" w:rsidR="00484637" w:rsidRDefault="00520B10">
      <w:pPr>
        <w:ind w:left="-5" w:right="342"/>
      </w:pPr>
      <w:r>
        <w:t xml:space="preserve">Var och en som fullgör uppgifter inom socialtjänsten ska medverka till att den verksamhet som bedrivs är av god kvalitet. Enligt bestämmelserna om lex Sarah ska anställda genast rapportera missförhållanden eller påtaglig risk för missförhållanden till den som bedriver verksamheten. </w:t>
      </w:r>
    </w:p>
    <w:p w14:paraId="32152789" w14:textId="77777777" w:rsidR="00484637" w:rsidRDefault="00520B10">
      <w:pPr>
        <w:ind w:left="-5" w:right="342"/>
      </w:pPr>
      <w:r>
        <w:t xml:space="preserve">Rapporteringsskyldigheten omfattar även den som kan komma ifråga för insatser.  </w:t>
      </w:r>
    </w:p>
    <w:p w14:paraId="709A700F" w14:textId="77777777" w:rsidR="00484637" w:rsidRDefault="00520B10">
      <w:pPr>
        <w:ind w:left="-5" w:right="342"/>
      </w:pPr>
      <w:r>
        <w:t xml:space="preserve">Syftet med lex Sarah är att verksamheten ska utvecklas och missförhållanden förebyggas samt, om de ändå uppstår, rättas till. Målet är att den enskilde får insatser av god kvalitet och skyddas från missförhållanden. </w:t>
      </w:r>
      <w:r>
        <w:rPr>
          <w:sz w:val="16"/>
        </w:rPr>
        <w:t xml:space="preserve">5 </w:t>
      </w:r>
    </w:p>
    <w:p w14:paraId="6FC9DF9D" w14:textId="77777777" w:rsidR="00484637" w:rsidRDefault="00520B10">
      <w:pPr>
        <w:spacing w:line="259" w:lineRule="auto"/>
        <w:ind w:left="0" w:right="0" w:firstLine="0"/>
      </w:pPr>
      <w:r>
        <w:rPr>
          <w:sz w:val="16"/>
        </w:rPr>
        <w:t xml:space="preserve"> </w:t>
      </w:r>
    </w:p>
    <w:p w14:paraId="2E948718" w14:textId="77777777" w:rsidR="00484637" w:rsidRDefault="00520B10">
      <w:pPr>
        <w:spacing w:after="3" w:line="259" w:lineRule="auto"/>
        <w:ind w:left="-5" w:right="0"/>
      </w:pPr>
      <w:r>
        <w:rPr>
          <w:sz w:val="13"/>
        </w:rPr>
        <w:t xml:space="preserve">5 Socialstyrelsens föreskrifter och allmänna råd om lex Sarah (2013:16)  </w:t>
      </w:r>
    </w:p>
    <w:p w14:paraId="130F5D57" w14:textId="77777777" w:rsidR="00484637" w:rsidRDefault="00520B10">
      <w:pPr>
        <w:spacing w:after="43" w:line="259" w:lineRule="auto"/>
        <w:ind w:left="0" w:right="0" w:firstLine="0"/>
      </w:pPr>
      <w:r>
        <w:t xml:space="preserve"> </w:t>
      </w:r>
    </w:p>
    <w:p w14:paraId="4F7CA03B" w14:textId="77777777" w:rsidR="00E97A82" w:rsidRDefault="00E97A82">
      <w:pPr>
        <w:spacing w:after="43" w:line="259" w:lineRule="auto"/>
        <w:ind w:left="0" w:right="0" w:firstLine="0"/>
      </w:pPr>
    </w:p>
    <w:p w14:paraId="7B1BD82A" w14:textId="77777777" w:rsidR="00484637" w:rsidRDefault="00520B10">
      <w:pPr>
        <w:pStyle w:val="Rubrik2"/>
        <w:ind w:left="-5"/>
      </w:pPr>
      <w:r>
        <w:lastRenderedPageBreak/>
        <w:t xml:space="preserve">Barnperspektiv </w:t>
      </w:r>
      <w:r>
        <w:rPr>
          <w:b w:val="0"/>
        </w:rPr>
        <w:t xml:space="preserve"> </w:t>
      </w:r>
    </w:p>
    <w:p w14:paraId="7640B033" w14:textId="77777777" w:rsidR="00484637" w:rsidRDefault="00520B10">
      <w:pPr>
        <w:ind w:left="-5" w:right="342"/>
      </w:pPr>
      <w:r>
        <w:t xml:space="preserve">I ärenden där det finns barn och ungdomar ska deras situation alltid uppmärksammas. När beslut rör barn ska det särskilt beaktas vad hänsyn till barnets bästa kräver vilket också tydliggörs i FN:s barnkonvention och Socialtjänstlagen. </w:t>
      </w:r>
      <w:r>
        <w:rPr>
          <w:sz w:val="16"/>
        </w:rPr>
        <w:t>6</w:t>
      </w:r>
      <w:r>
        <w:t xml:space="preserve"> Att ha ett barnperspektiv som budget- och skuldrådgivare innebär att beakta vilka följder en åtgärd kan få för enskilda barn. I budget- och skuldrådgivarens arbete ingår att kartlägga om det finns minderåriga barn i familjen och hur barnen påverkas av familjens ekonomiska situation. Budget- och skuldrådgivare bör bevaka att Kronofogden vid skuldsanering och utmätning tar hänsyn till att det finns barn eller umgängesbarn samt upplysa den rådsökande om vilka förmåner hos Försäkringskassan som kan sökas.  </w:t>
      </w:r>
    </w:p>
    <w:p w14:paraId="2AB498ED" w14:textId="77777777" w:rsidR="00484637" w:rsidRDefault="00520B10">
      <w:pPr>
        <w:spacing w:line="259" w:lineRule="auto"/>
        <w:ind w:left="0" w:right="0" w:firstLine="0"/>
      </w:pPr>
      <w:r>
        <w:t xml:space="preserve"> </w:t>
      </w:r>
    </w:p>
    <w:p w14:paraId="6D5B9470" w14:textId="77777777" w:rsidR="00484637" w:rsidRDefault="00520B10">
      <w:pPr>
        <w:ind w:left="-5" w:right="342"/>
      </w:pPr>
      <w:r>
        <w:t xml:space="preserve">Om det framkommer uppgifter som tyder på att barnet far illa ska alltid Myndighet Barn och unga vid Social Välfärd meddelas så att de kan ta ställning till om barnets förhållanden ska utredas.  </w:t>
      </w:r>
    </w:p>
    <w:p w14:paraId="6D5A6C72" w14:textId="77777777" w:rsidR="00484637" w:rsidRDefault="00520B10">
      <w:pPr>
        <w:spacing w:line="259" w:lineRule="auto"/>
        <w:ind w:left="0" w:right="0" w:firstLine="0"/>
      </w:pPr>
      <w:r>
        <w:t xml:space="preserve"> </w:t>
      </w:r>
    </w:p>
    <w:p w14:paraId="40FF30A6" w14:textId="77777777" w:rsidR="00484637" w:rsidRDefault="00520B10">
      <w:pPr>
        <w:spacing w:line="259" w:lineRule="auto"/>
        <w:ind w:left="0" w:right="0" w:firstLine="0"/>
      </w:pPr>
      <w:r>
        <w:rPr>
          <w:rFonts w:ascii="Arial" w:eastAsia="Arial" w:hAnsi="Arial" w:cs="Arial"/>
          <w:b/>
        </w:rPr>
        <w:t xml:space="preserve">Barnfamilj - definition </w:t>
      </w:r>
      <w:r>
        <w:rPr>
          <w:rFonts w:ascii="Arial" w:eastAsia="Arial" w:hAnsi="Arial" w:cs="Arial"/>
        </w:rPr>
        <w:t xml:space="preserve"> </w:t>
      </w:r>
    </w:p>
    <w:p w14:paraId="18FA250D" w14:textId="77777777" w:rsidR="00484637" w:rsidRDefault="00520B10">
      <w:pPr>
        <w:ind w:left="-5" w:right="342"/>
      </w:pPr>
      <w:r>
        <w:t xml:space="preserve">Inom kommunens budget- och skuldrådgivning används Kronofogdens definition av barnfamilj:  </w:t>
      </w:r>
    </w:p>
    <w:p w14:paraId="4F6C27E8" w14:textId="77777777" w:rsidR="00484637" w:rsidRDefault="00520B10">
      <w:pPr>
        <w:ind w:left="436" w:right="900"/>
      </w:pPr>
      <w:r>
        <w:t xml:space="preserve">Med barn menas någon som är under 18 år och som bor permanent eller tillfälligt i bostaden. Det har ingen betydelse om det är sökandes egna barn eller sammanboendes barn. Till berörda barn räknas även växelvis boende och umgängesbarn som träffar sin förälder motsvarande 30 dagar eller mer per år.  </w:t>
      </w:r>
    </w:p>
    <w:p w14:paraId="0343D45D" w14:textId="77777777" w:rsidR="00484637" w:rsidRDefault="00520B10">
      <w:pPr>
        <w:spacing w:line="259" w:lineRule="auto"/>
        <w:ind w:left="0" w:right="0" w:firstLine="0"/>
      </w:pPr>
      <w:r>
        <w:t xml:space="preserve"> </w:t>
      </w:r>
    </w:p>
    <w:p w14:paraId="5C36A889" w14:textId="77777777" w:rsidR="00484637" w:rsidRDefault="00520B10">
      <w:pPr>
        <w:spacing w:after="80" w:line="259" w:lineRule="auto"/>
        <w:ind w:left="-5" w:right="0"/>
      </w:pPr>
      <w:r>
        <w:rPr>
          <w:sz w:val="13"/>
        </w:rPr>
        <w:t xml:space="preserve">6 Lag (2018:1197) om Förenta nationernas konvention om barnets rättigheter, artikel 3 </w:t>
      </w:r>
    </w:p>
    <w:p w14:paraId="37EC64D1" w14:textId="77777777" w:rsidR="00484637" w:rsidRDefault="00520B10">
      <w:pPr>
        <w:spacing w:after="43" w:line="259" w:lineRule="auto"/>
        <w:ind w:left="0" w:right="0" w:firstLine="0"/>
      </w:pPr>
      <w:r>
        <w:t xml:space="preserve"> </w:t>
      </w:r>
    </w:p>
    <w:p w14:paraId="02E476A1" w14:textId="77777777" w:rsidR="00484637" w:rsidRDefault="00520B10">
      <w:pPr>
        <w:pStyle w:val="Rubrik2"/>
        <w:ind w:left="-5"/>
      </w:pPr>
      <w:r>
        <w:t xml:space="preserve">Våld i nära relationer och hedersrelaterat våld och förtryck </w:t>
      </w:r>
      <w:r>
        <w:rPr>
          <w:b w:val="0"/>
        </w:rPr>
        <w:t xml:space="preserve"> </w:t>
      </w:r>
    </w:p>
    <w:p w14:paraId="11A7A3A8" w14:textId="77777777" w:rsidR="00484637" w:rsidRDefault="005F3553">
      <w:pPr>
        <w:ind w:left="-5" w:right="342"/>
      </w:pPr>
      <w:r w:rsidRPr="00E97A82">
        <w:t>Välfärdsnämnden</w:t>
      </w:r>
      <w:r>
        <w:t xml:space="preserve"> ansvarar för att våldsutsatta och deras närstående får stöd och hjälp. Kvinnor och barn som utsatts för våld, eller barn som upplevt våld mellan närstående, ska särskilt beaktas. Det är även viktigt att uppmärksamma våldsutövare, för att informera om och lotsa vidare till insatser för att våldet ska upphöra. I arbetet med våldsutsatta personer ingår även att uppmärksamma hedersrelaterat våld och förtryck.  </w:t>
      </w:r>
    </w:p>
    <w:p w14:paraId="673E1B1B" w14:textId="77777777" w:rsidR="00484637" w:rsidRDefault="00520B10">
      <w:pPr>
        <w:spacing w:line="259" w:lineRule="auto"/>
        <w:ind w:left="0" w:right="0" w:firstLine="0"/>
      </w:pPr>
      <w:r>
        <w:t xml:space="preserve"> </w:t>
      </w:r>
    </w:p>
    <w:p w14:paraId="54A2B8B1" w14:textId="77777777" w:rsidR="00484637" w:rsidRDefault="00520B10">
      <w:pPr>
        <w:ind w:left="-5" w:right="342"/>
      </w:pPr>
      <w:r>
        <w:t xml:space="preserve">Budget- och skuldrådgivare ska följa riktlinje och rutin framtagna av </w:t>
      </w:r>
      <w:r w:rsidR="005F3553" w:rsidRPr="00E97A82">
        <w:t>Välfärds</w:t>
      </w:r>
      <w:r w:rsidRPr="00E97A82">
        <w:t>nämnden</w:t>
      </w:r>
      <w:r>
        <w:t xml:space="preserve">. Om det kommer till budget- och skuldrådgivarens kännedom att den rådsökande lever i en relation med våld eller hedersrelaterat våld och förtryck ska budget- och skuldrådgivaren informera om hur den rådsökande kan få stöd utifrån sin situation. Vid kännedom om att ett barn utsatts för våld eller andra övergrepp eller har bevittnat att någon närstående är våldsutsatt ska informationen utan dröjsmål överlämnas till Myndighet Barn och unga.  </w:t>
      </w:r>
    </w:p>
    <w:p w14:paraId="01944EFF" w14:textId="77777777" w:rsidR="00484637" w:rsidRDefault="00520B10">
      <w:pPr>
        <w:spacing w:line="259" w:lineRule="auto"/>
        <w:ind w:left="0" w:right="0" w:firstLine="0"/>
      </w:pPr>
      <w:r>
        <w:t xml:space="preserve"> </w:t>
      </w:r>
    </w:p>
    <w:p w14:paraId="31A7474F" w14:textId="77777777" w:rsidR="00484637" w:rsidRDefault="00520B10">
      <w:pPr>
        <w:spacing w:after="137" w:line="259" w:lineRule="auto"/>
        <w:ind w:left="0" w:right="0" w:firstLine="0"/>
      </w:pPr>
      <w:r>
        <w:t xml:space="preserve"> </w:t>
      </w:r>
    </w:p>
    <w:p w14:paraId="79675DCA" w14:textId="77777777" w:rsidR="00484637" w:rsidRDefault="00520B10">
      <w:pPr>
        <w:pStyle w:val="Rubrik1"/>
        <w:ind w:left="-5"/>
      </w:pPr>
      <w:r>
        <w:t>3. Kommunens ansvar</w:t>
      </w:r>
      <w:r>
        <w:rPr>
          <w:b w:val="0"/>
        </w:rPr>
        <w:t xml:space="preserve"> </w:t>
      </w:r>
    </w:p>
    <w:p w14:paraId="0D860DA7" w14:textId="77777777" w:rsidR="00484637" w:rsidRDefault="00520B10">
      <w:pPr>
        <w:spacing w:after="59"/>
        <w:ind w:left="-5" w:right="342"/>
      </w:pPr>
      <w:r>
        <w:t xml:space="preserve">Budget- och skuldrådgivning är en obligatorisk verksamhet för kommunen och regleras i 5 kap. 12 § SoL. Kommunerna ska erbjuda kvalificerad budget- och skuldrådgivning till skuldsatta personer utan oskäligt dröjsmål. </w:t>
      </w:r>
      <w:r>
        <w:lastRenderedPageBreak/>
        <w:t xml:space="preserve">Skyldigheten gäller även under ett skuldsaneringsförfarande och till dess att en beviljad skuldsanering eller F-skuldsanering är helt avslutad. </w:t>
      </w:r>
      <w:r>
        <w:rPr>
          <w:sz w:val="16"/>
        </w:rPr>
        <w:t>7</w:t>
      </w:r>
      <w:r>
        <w:t xml:space="preserve">  </w:t>
      </w:r>
    </w:p>
    <w:p w14:paraId="6AC673E4" w14:textId="77777777" w:rsidR="00484637" w:rsidRDefault="00520B10">
      <w:pPr>
        <w:tabs>
          <w:tab w:val="center" w:pos="1495"/>
        </w:tabs>
        <w:spacing w:after="3" w:line="259" w:lineRule="auto"/>
        <w:ind w:left="-15" w:right="0" w:firstLine="0"/>
      </w:pPr>
      <w:r>
        <w:rPr>
          <w:sz w:val="13"/>
        </w:rPr>
        <w:t xml:space="preserve">_______________________7 prop. 2015/16:125 </w:t>
      </w:r>
      <w:r>
        <w:rPr>
          <w:sz w:val="35"/>
          <w:vertAlign w:val="subscript"/>
        </w:rPr>
        <w:t xml:space="preserve"> </w:t>
      </w:r>
      <w:r>
        <w:rPr>
          <w:sz w:val="35"/>
          <w:vertAlign w:val="subscript"/>
        </w:rPr>
        <w:tab/>
      </w:r>
      <w:r>
        <w:rPr>
          <w:sz w:val="13"/>
        </w:rPr>
        <w:t xml:space="preserve"> </w:t>
      </w:r>
    </w:p>
    <w:p w14:paraId="5A58E2D2" w14:textId="77777777" w:rsidR="00484637" w:rsidRDefault="00520B10">
      <w:pPr>
        <w:spacing w:line="259" w:lineRule="auto"/>
        <w:ind w:left="0" w:right="0" w:firstLine="0"/>
      </w:pPr>
      <w:r>
        <w:t xml:space="preserve"> </w:t>
      </w:r>
    </w:p>
    <w:p w14:paraId="1F0268D5" w14:textId="77777777" w:rsidR="00484637" w:rsidRDefault="00520B10">
      <w:pPr>
        <w:spacing w:after="35"/>
        <w:ind w:left="-5" w:right="342"/>
      </w:pPr>
      <w:r>
        <w:t xml:space="preserve">I december 2016 utgav Konsumentverket rekommendationer för budget- och skuldrådgivning i kommunerna. Rekommendationerna har tagits fram som en del av Regeringens strategi mot överskuldsättning och ska vara en utgångspunkt för Lidköpings kommuns budget- och skuldrådgivning. Rekommendationerna tydliggör vad budget- och skuldrådgivning ska hjälpa skuldsatta med. För att kunna förebygga skuldproblem och hjälpa skuldsatta personer att finna en lösning på sin situation ger Konsumentverket rekommendationen att budget- och skuldrådgivning bör innefatta följande fem delar:  </w:t>
      </w:r>
    </w:p>
    <w:p w14:paraId="3A7C855A" w14:textId="77777777" w:rsidR="00484637" w:rsidRDefault="00520B10">
      <w:pPr>
        <w:numPr>
          <w:ilvl w:val="0"/>
          <w:numId w:val="5"/>
        </w:numPr>
        <w:spacing w:after="40"/>
        <w:ind w:right="342" w:hanging="360"/>
      </w:pPr>
      <w:r>
        <w:t xml:space="preserve">budgetrådgivning </w:t>
      </w:r>
    </w:p>
    <w:p w14:paraId="56149C98" w14:textId="77777777" w:rsidR="00484637" w:rsidRDefault="00520B10">
      <w:pPr>
        <w:numPr>
          <w:ilvl w:val="0"/>
          <w:numId w:val="5"/>
        </w:numPr>
        <w:ind w:right="342" w:hanging="360"/>
      </w:pPr>
      <w:r>
        <w:t xml:space="preserve">skuldrådgivning </w:t>
      </w:r>
    </w:p>
    <w:p w14:paraId="6FC85752" w14:textId="77777777" w:rsidR="00484637" w:rsidRDefault="00520B10">
      <w:pPr>
        <w:numPr>
          <w:ilvl w:val="0"/>
          <w:numId w:val="5"/>
        </w:numPr>
        <w:ind w:right="342" w:hanging="360"/>
      </w:pPr>
      <w:r>
        <w:t xml:space="preserve">stöd inför och under skuldsanering </w:t>
      </w:r>
    </w:p>
    <w:p w14:paraId="73CAD867" w14:textId="77777777" w:rsidR="00484637" w:rsidRDefault="00520B10">
      <w:pPr>
        <w:numPr>
          <w:ilvl w:val="0"/>
          <w:numId w:val="5"/>
        </w:numPr>
        <w:spacing w:after="43"/>
        <w:ind w:right="342" w:hanging="360"/>
      </w:pPr>
      <w:r>
        <w:t xml:space="preserve">samverkan   </w:t>
      </w:r>
    </w:p>
    <w:p w14:paraId="47DCCBBF" w14:textId="77777777" w:rsidR="00484637" w:rsidRDefault="00520B10">
      <w:pPr>
        <w:numPr>
          <w:ilvl w:val="0"/>
          <w:numId w:val="5"/>
        </w:numPr>
        <w:ind w:right="342" w:hanging="360"/>
      </w:pPr>
      <w:r>
        <w:t xml:space="preserve">utåtriktade insatser </w:t>
      </w:r>
    </w:p>
    <w:p w14:paraId="7C81409D" w14:textId="77777777" w:rsidR="00484637" w:rsidRDefault="00520B10">
      <w:pPr>
        <w:spacing w:line="259" w:lineRule="auto"/>
        <w:ind w:left="0" w:right="0" w:firstLine="0"/>
      </w:pPr>
      <w:r>
        <w:rPr>
          <w:rFonts w:ascii="Arial" w:eastAsia="Arial" w:hAnsi="Arial" w:cs="Arial"/>
          <w:sz w:val="16"/>
        </w:rPr>
        <w:t xml:space="preserve">_________________________________________________________ </w:t>
      </w:r>
    </w:p>
    <w:p w14:paraId="0598CC43" w14:textId="77777777" w:rsidR="00484637" w:rsidRDefault="00520B10">
      <w:pPr>
        <w:spacing w:after="50" w:line="259" w:lineRule="auto"/>
        <w:ind w:left="-5" w:right="0"/>
      </w:pPr>
      <w:r>
        <w:rPr>
          <w:sz w:val="13"/>
        </w:rPr>
        <w:t xml:space="preserve">8 Konsumentverket 2016: Rekommendationer för budget- och skuldrådgivning i kommunerna </w:t>
      </w:r>
      <w:r>
        <w:rPr>
          <w:rFonts w:ascii="Arial" w:eastAsia="Arial" w:hAnsi="Arial" w:cs="Arial"/>
          <w:sz w:val="16"/>
        </w:rPr>
        <w:t xml:space="preserve"> </w:t>
      </w:r>
    </w:p>
    <w:p w14:paraId="51E0D851" w14:textId="77777777" w:rsidR="00484637" w:rsidRDefault="00520B10">
      <w:pPr>
        <w:spacing w:after="43" w:line="259" w:lineRule="auto"/>
        <w:ind w:left="0" w:right="0" w:firstLine="0"/>
      </w:pPr>
      <w:r>
        <w:t xml:space="preserve"> </w:t>
      </w:r>
    </w:p>
    <w:p w14:paraId="39D77B2F" w14:textId="77777777" w:rsidR="00484637" w:rsidRDefault="00520B10">
      <w:pPr>
        <w:pStyle w:val="Rubrik2"/>
        <w:ind w:left="-5"/>
      </w:pPr>
      <w:r>
        <w:t xml:space="preserve">Skadeståndslagen </w:t>
      </w:r>
      <w:r>
        <w:rPr>
          <w:b w:val="0"/>
        </w:rPr>
        <w:t xml:space="preserve"> </w:t>
      </w:r>
    </w:p>
    <w:p w14:paraId="1A9D9929" w14:textId="77777777" w:rsidR="00484637" w:rsidRDefault="00520B10">
      <w:pPr>
        <w:spacing w:line="249" w:lineRule="auto"/>
        <w:ind w:left="-5" w:right="182"/>
      </w:pPr>
      <w:r>
        <w:t xml:space="preserve">Kommunen kan komma att bli skadeståndsskyldig om rådgivningen skulle orsaka den rådsökande en förmögenhetsskada. Detta regleras i 3 kap. 3 § skadeståndslagen (1972:207): </w:t>
      </w:r>
      <w:r>
        <w:rPr>
          <w:b/>
          <w:i/>
        </w:rPr>
        <w:t>”</w:t>
      </w:r>
      <w:r>
        <w:rPr>
          <w:i/>
        </w:rPr>
        <w:t xml:space="preserve">Staten eller en kommun skall ersätta ren förmögenhetsskada som vållas av att en myndighet genom fel eller försummelse lämnar felaktiga upplysningar eller råd, om det med hänsyn till omständigheterna finns särskilda skäl.” </w:t>
      </w:r>
      <w:r>
        <w:t xml:space="preserve"> </w:t>
      </w:r>
    </w:p>
    <w:p w14:paraId="2B0980A1" w14:textId="77777777" w:rsidR="00484637" w:rsidRDefault="00520B10">
      <w:pPr>
        <w:spacing w:line="259" w:lineRule="auto"/>
        <w:ind w:left="0" w:right="0" w:firstLine="0"/>
      </w:pPr>
      <w:r>
        <w:t xml:space="preserve"> </w:t>
      </w:r>
    </w:p>
    <w:p w14:paraId="269865F3" w14:textId="77777777" w:rsidR="00484637" w:rsidRDefault="00520B10">
      <w:pPr>
        <w:ind w:left="-5" w:right="342"/>
      </w:pPr>
      <w:r>
        <w:t xml:space="preserve">En förutsättning för skadestånd är att en person har förlitat sig på ett auktoritativt besked från myndigheten och med anledning av detta fått sin ekonomi märkbart försämrad. Bevisbördan ligger på den rådsökande som måste kunna påvisa att den felaktiga informationen har lämnats på grund av fel eller försummelse.  </w:t>
      </w:r>
    </w:p>
    <w:p w14:paraId="3F8BDD5D" w14:textId="77777777" w:rsidR="00484637" w:rsidRDefault="00520B10">
      <w:pPr>
        <w:spacing w:line="259" w:lineRule="auto"/>
        <w:ind w:left="0" w:right="0" w:firstLine="0"/>
      </w:pPr>
      <w:r>
        <w:t xml:space="preserve"> </w:t>
      </w:r>
    </w:p>
    <w:p w14:paraId="73B81A90" w14:textId="77777777" w:rsidR="00484637" w:rsidRDefault="00520B10">
      <w:pPr>
        <w:spacing w:after="137" w:line="259" w:lineRule="auto"/>
        <w:ind w:left="0" w:right="0" w:firstLine="0"/>
      </w:pPr>
      <w:r>
        <w:t xml:space="preserve"> </w:t>
      </w:r>
    </w:p>
    <w:p w14:paraId="78E00816" w14:textId="77777777" w:rsidR="00484637" w:rsidRDefault="00520B10">
      <w:pPr>
        <w:pStyle w:val="Rubrik1"/>
        <w:ind w:left="-5"/>
      </w:pPr>
      <w:r>
        <w:t xml:space="preserve">4. Konsumentverkets roll </w:t>
      </w:r>
      <w:r>
        <w:rPr>
          <w:b w:val="0"/>
        </w:rPr>
        <w:t xml:space="preserve"> </w:t>
      </w:r>
    </w:p>
    <w:p w14:paraId="45A324E9" w14:textId="77777777" w:rsidR="00484637" w:rsidRDefault="00520B10">
      <w:pPr>
        <w:spacing w:after="35"/>
        <w:ind w:left="-5" w:right="342"/>
      </w:pPr>
      <w:r>
        <w:t xml:space="preserve">I 5 kap. 12 § SoL framgår att Konsumentverket skall stödja och ge vägledning för den budget- och skuldrådgivning som kommunerna skall svara för. Vidare ska Konsumentverket följa upp, stödja och bidra till vidareutveckling av verksamheterna i kommunerna och tillhandahålla verksamhetsstöd genom:  </w:t>
      </w:r>
    </w:p>
    <w:p w14:paraId="1ECBCE4C" w14:textId="77777777" w:rsidR="00484637" w:rsidRDefault="00520B10">
      <w:pPr>
        <w:numPr>
          <w:ilvl w:val="0"/>
          <w:numId w:val="6"/>
        </w:numPr>
        <w:spacing w:after="81"/>
        <w:ind w:right="342" w:hanging="360"/>
      </w:pPr>
      <w:r>
        <w:t xml:space="preserve">utbildning inklusive grundutbildning för nyanställda, seminarier, informationsmaterial och handböcker  </w:t>
      </w:r>
    </w:p>
    <w:p w14:paraId="0BB5F050" w14:textId="77777777" w:rsidR="00484637" w:rsidRDefault="00520B10">
      <w:pPr>
        <w:numPr>
          <w:ilvl w:val="0"/>
          <w:numId w:val="6"/>
        </w:numPr>
        <w:spacing w:after="43"/>
        <w:ind w:right="342" w:hanging="360"/>
      </w:pPr>
      <w:r>
        <w:t xml:space="preserve">datasystemet Boss+, inklusive supportfunktion  </w:t>
      </w:r>
    </w:p>
    <w:p w14:paraId="5DD0D11A" w14:textId="77777777" w:rsidR="00484637" w:rsidRDefault="00520B10">
      <w:pPr>
        <w:numPr>
          <w:ilvl w:val="0"/>
          <w:numId w:val="6"/>
        </w:numPr>
        <w:ind w:right="342" w:hanging="360"/>
      </w:pPr>
      <w:r>
        <w:t xml:space="preserve">Portalen, som är Konsumentverkets samlingsplats på nätet för budget- och skuldrådgivare. På sidan finns dokument, rapporter samt nyhetsbevakning, möjlighet att kommunicera med kollegor, ställa frågor och ta del av olika checklistor.  </w:t>
      </w:r>
    </w:p>
    <w:p w14:paraId="2EF2BA72" w14:textId="77777777" w:rsidR="00484637" w:rsidRDefault="00520B10">
      <w:pPr>
        <w:spacing w:line="259" w:lineRule="auto"/>
        <w:ind w:left="0" w:right="0" w:firstLine="0"/>
      </w:pPr>
      <w:r>
        <w:t xml:space="preserve"> </w:t>
      </w:r>
    </w:p>
    <w:p w14:paraId="30E785C0" w14:textId="77777777" w:rsidR="00E97A82" w:rsidRDefault="00520B10" w:rsidP="00E97A82">
      <w:pPr>
        <w:spacing w:after="54"/>
        <w:ind w:left="-5" w:right="342"/>
      </w:pPr>
      <w:r>
        <w:t xml:space="preserve">Konsumentverket stödjer även kommunerna genom att utveckla arbetsmetoder och organisationsmodeller, samla in och analysera statistik </w:t>
      </w:r>
      <w:r>
        <w:lastRenderedPageBreak/>
        <w:t xml:space="preserve">samt kartlägga kommunernas arbete. Utöver det samverkar Konsumentverket med andra myndigheter, stödjer forskning, arbetar förebyggande samt genomför utredningar inom området. </w:t>
      </w:r>
      <w:r>
        <w:rPr>
          <w:sz w:val="18"/>
        </w:rPr>
        <w:t>9</w:t>
      </w:r>
      <w:r>
        <w:t xml:space="preserve">  </w:t>
      </w:r>
    </w:p>
    <w:p w14:paraId="3D02E487" w14:textId="77777777" w:rsidR="00484637" w:rsidRDefault="00520B10">
      <w:pPr>
        <w:spacing w:after="122" w:line="259" w:lineRule="auto"/>
        <w:ind w:left="-5" w:right="0"/>
      </w:pPr>
      <w:r>
        <w:rPr>
          <w:sz w:val="13"/>
        </w:rPr>
        <w:t xml:space="preserve">____________________9 Prop. 2005/06:124 </w:t>
      </w:r>
      <w:r>
        <w:rPr>
          <w:sz w:val="35"/>
          <w:vertAlign w:val="subscript"/>
        </w:rPr>
        <w:t xml:space="preserve"> </w:t>
      </w:r>
      <w:r>
        <w:rPr>
          <w:sz w:val="13"/>
        </w:rPr>
        <w:t xml:space="preserve"> </w:t>
      </w:r>
    </w:p>
    <w:p w14:paraId="3305D75A" w14:textId="77777777" w:rsidR="00484637" w:rsidRDefault="00520B10">
      <w:pPr>
        <w:spacing w:line="259" w:lineRule="auto"/>
        <w:ind w:left="0" w:right="0" w:firstLine="0"/>
        <w:rPr>
          <w:rFonts w:ascii="Arial" w:eastAsia="Arial" w:hAnsi="Arial" w:cs="Arial"/>
          <w:b/>
          <w:sz w:val="40"/>
        </w:rPr>
      </w:pPr>
      <w:r>
        <w:rPr>
          <w:rFonts w:ascii="Arial" w:eastAsia="Arial" w:hAnsi="Arial" w:cs="Arial"/>
          <w:b/>
          <w:sz w:val="40"/>
        </w:rPr>
        <w:t xml:space="preserve"> </w:t>
      </w:r>
    </w:p>
    <w:p w14:paraId="0223560A" w14:textId="77777777" w:rsidR="00E97A82" w:rsidRDefault="00E97A82">
      <w:pPr>
        <w:spacing w:line="259" w:lineRule="auto"/>
        <w:ind w:left="0" w:right="0" w:firstLine="0"/>
      </w:pPr>
    </w:p>
    <w:p w14:paraId="20A875E8" w14:textId="77777777" w:rsidR="00484637" w:rsidRDefault="00520B10">
      <w:pPr>
        <w:pStyle w:val="Rubrik1"/>
        <w:ind w:left="-5"/>
      </w:pPr>
      <w:r>
        <w:t xml:space="preserve">5. Budget- och skuldrådgivningens innehåll och uppdrag </w:t>
      </w:r>
      <w:r>
        <w:rPr>
          <w:b w:val="0"/>
        </w:rPr>
        <w:t xml:space="preserve"> </w:t>
      </w:r>
    </w:p>
    <w:p w14:paraId="79C00891" w14:textId="77777777" w:rsidR="00484637" w:rsidRDefault="00520B10">
      <w:pPr>
        <w:ind w:left="-5" w:right="342"/>
      </w:pPr>
      <w:r>
        <w:t xml:space="preserve">Budget- och skuldrådgivningen ska genom olika former av ekonomisk rådgivning bidra till att förebygga skuldproblem och hjälpa skuldsatta personer att finna en lösning på sin situation.  </w:t>
      </w:r>
    </w:p>
    <w:p w14:paraId="571597DD" w14:textId="77777777" w:rsidR="00484637" w:rsidRDefault="00520B10">
      <w:pPr>
        <w:ind w:left="-5" w:right="342"/>
      </w:pPr>
      <w:r>
        <w:t xml:space="preserve">Kommunens arbete med budget- och skuldrådgivning delas in i fem delar.  </w:t>
      </w:r>
    </w:p>
    <w:p w14:paraId="726FD66B" w14:textId="77777777" w:rsidR="00484637" w:rsidRDefault="00520B10">
      <w:pPr>
        <w:spacing w:after="150" w:line="259" w:lineRule="auto"/>
        <w:ind w:left="0" w:right="0" w:firstLine="0"/>
      </w:pPr>
      <w:r>
        <w:t xml:space="preserve"> </w:t>
      </w:r>
    </w:p>
    <w:p w14:paraId="4781BE9B" w14:textId="77777777" w:rsidR="00484637" w:rsidRDefault="00520B10">
      <w:pPr>
        <w:spacing w:after="73"/>
        <w:ind w:left="-5" w:right="342"/>
      </w:pPr>
      <w:r>
        <w:t xml:space="preserve">Nedan följer beskrivning av budget- och skuldrådgivningsprocessen. Processkartan presenterar möjliga delar som kan komma att bli aktuella i kontakten med rådsökanden. För ytterligare information om delarna i processkartan, se aktuell process. </w:t>
      </w:r>
    </w:p>
    <w:p w14:paraId="577A2456" w14:textId="77777777" w:rsidR="00484637" w:rsidRDefault="00520B10">
      <w:pPr>
        <w:spacing w:after="1" w:line="259" w:lineRule="auto"/>
        <w:ind w:left="0" w:right="253" w:firstLine="0"/>
        <w:jc w:val="right"/>
      </w:pPr>
      <w:r>
        <w:rPr>
          <w:noProof/>
        </w:rPr>
        <w:drawing>
          <wp:inline distT="0" distB="0" distL="0" distR="0" wp14:anchorId="08AA188F" wp14:editId="007CCD11">
            <wp:extent cx="4702542" cy="1303020"/>
            <wp:effectExtent l="0" t="0" r="0" b="0"/>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0"/>
                    <a:stretch>
                      <a:fillRect/>
                    </a:stretch>
                  </pic:blipFill>
                  <pic:spPr>
                    <a:xfrm>
                      <a:off x="0" y="0"/>
                      <a:ext cx="4702542" cy="1303020"/>
                    </a:xfrm>
                    <a:prstGeom prst="rect">
                      <a:avLst/>
                    </a:prstGeom>
                  </pic:spPr>
                </pic:pic>
              </a:graphicData>
            </a:graphic>
          </wp:inline>
        </w:drawing>
      </w:r>
      <w:r>
        <w:rPr>
          <w:rFonts w:ascii="Arial" w:eastAsia="Arial" w:hAnsi="Arial" w:cs="Arial"/>
          <w:sz w:val="18"/>
        </w:rPr>
        <w:t xml:space="preserve"> </w:t>
      </w:r>
    </w:p>
    <w:p w14:paraId="03D0E3E4" w14:textId="77777777" w:rsidR="00484637" w:rsidRDefault="00520B10">
      <w:pPr>
        <w:spacing w:after="208" w:line="259" w:lineRule="auto"/>
        <w:ind w:left="0" w:right="0" w:firstLine="0"/>
      </w:pPr>
      <w:r>
        <w:rPr>
          <w:sz w:val="24"/>
        </w:rPr>
        <w:t xml:space="preserve"> </w:t>
      </w:r>
    </w:p>
    <w:p w14:paraId="7FC363D6" w14:textId="77777777" w:rsidR="00484637" w:rsidRDefault="00520B10">
      <w:pPr>
        <w:spacing w:line="259" w:lineRule="auto"/>
        <w:ind w:left="0" w:right="0" w:firstLine="0"/>
      </w:pPr>
      <w:r>
        <w:rPr>
          <w:rFonts w:ascii="Arial" w:eastAsia="Arial" w:hAnsi="Arial" w:cs="Arial"/>
          <w:b/>
          <w:sz w:val="30"/>
        </w:rPr>
        <w:t xml:space="preserve"> </w:t>
      </w:r>
    </w:p>
    <w:p w14:paraId="05DA09EC" w14:textId="77777777" w:rsidR="00484637" w:rsidRDefault="00520B10">
      <w:pPr>
        <w:pStyle w:val="Rubrik2"/>
        <w:ind w:left="-5"/>
      </w:pPr>
      <w:r>
        <w:t xml:space="preserve">Budgetrådgivning </w:t>
      </w:r>
      <w:r>
        <w:rPr>
          <w:b w:val="0"/>
        </w:rPr>
        <w:t xml:space="preserve"> </w:t>
      </w:r>
    </w:p>
    <w:p w14:paraId="18BB5BE8" w14:textId="77777777" w:rsidR="00484637" w:rsidRDefault="00520B10">
      <w:pPr>
        <w:ind w:left="-5" w:right="342"/>
      </w:pPr>
      <w:r>
        <w:t>För att få en hållbar ekonomisk situation och undvika att nya skulder uppstår i dagsläget och i framtiden är det viktigt att ha en realistisk budget för sin privatekonomi. Budget- och skuldrådgivaren och den enskilde ska tillsammans ta reda på hur den enskildes ekonomiska situation ser ut för att kunna göra en ekonomisk planering. Om utgifterna är större än inkomsterna kan budget- och skuldrådgivaren ha förslag på utvägar, men det är den rådsökande som måste välja och prioritera. Budgetrådgivning kan skilja sig åt beroende på i vilket sammanhang den rådsökande befinner sig i. För att genomföra förändringar i sin ekonomiska situation behöver budget- och skuldrådgivaren ofta arbeta med att motivera den enskilde samt skapa framtidstro</w:t>
      </w:r>
      <w:r>
        <w:rPr>
          <w:rFonts w:ascii="Arial" w:eastAsia="Arial" w:hAnsi="Arial" w:cs="Arial"/>
        </w:rPr>
        <w:t xml:space="preserve">. </w:t>
      </w:r>
    </w:p>
    <w:p w14:paraId="66C19D75" w14:textId="77777777" w:rsidR="00484637" w:rsidRDefault="00520B10">
      <w:pPr>
        <w:spacing w:after="216" w:line="259" w:lineRule="auto"/>
        <w:ind w:left="0" w:right="0" w:firstLine="0"/>
      </w:pPr>
      <w:r>
        <w:t xml:space="preserve"> </w:t>
      </w:r>
    </w:p>
    <w:p w14:paraId="2CC28AF7" w14:textId="77777777" w:rsidR="00484637" w:rsidRDefault="00520B10">
      <w:pPr>
        <w:pStyle w:val="Rubrik2"/>
        <w:ind w:left="-5"/>
      </w:pPr>
      <w:r>
        <w:t xml:space="preserve">Skuldrådgivning </w:t>
      </w:r>
      <w:r>
        <w:rPr>
          <w:b w:val="0"/>
        </w:rPr>
        <w:t xml:space="preserve"> </w:t>
      </w:r>
    </w:p>
    <w:p w14:paraId="3E59EA11" w14:textId="77777777" w:rsidR="00484637" w:rsidRDefault="00520B10">
      <w:pPr>
        <w:ind w:left="-5" w:right="342"/>
      </w:pPr>
      <w:r>
        <w:t>När det finns skulder sker skuldrådgivning ofta parallellt med budgetrådgivningen. Då</w:t>
      </w:r>
      <w:r>
        <w:rPr>
          <w:rFonts w:ascii="Arial" w:eastAsia="Arial" w:hAnsi="Arial" w:cs="Arial"/>
          <w:sz w:val="24"/>
        </w:rPr>
        <w:t xml:space="preserve"> </w:t>
      </w:r>
      <w:r>
        <w:t xml:space="preserve">skuldbilden är kartlagd kan budget- och skuldrådgivaren ge förslag på lösningar med konsekvensbeskrivningar för den enskilde. Budget- och skuldrådgivaren kan när det är möjligt arbeta för en betalningsuppgörelse mellan den enskilde och fordringsägarna. En betalningsuppgörelse innebär att den rådsökande med stöd från skuldrådgivare ingår ett nytt avtal om förändrade betalningsvillkor med sin fordringsägare. Exempel på betalningsuppgörelser är:  </w:t>
      </w:r>
    </w:p>
    <w:p w14:paraId="1A755AD4" w14:textId="77777777" w:rsidR="00484637" w:rsidRDefault="00520B10">
      <w:pPr>
        <w:spacing w:line="259" w:lineRule="auto"/>
        <w:ind w:left="0" w:right="0" w:firstLine="0"/>
      </w:pPr>
      <w:r>
        <w:lastRenderedPageBreak/>
        <w:t xml:space="preserve"> </w:t>
      </w:r>
    </w:p>
    <w:p w14:paraId="232A49E3" w14:textId="77777777" w:rsidR="00484637" w:rsidRDefault="00520B10">
      <w:pPr>
        <w:numPr>
          <w:ilvl w:val="0"/>
          <w:numId w:val="7"/>
        </w:numPr>
        <w:ind w:right="342" w:hanging="163"/>
      </w:pPr>
      <w:r>
        <w:t xml:space="preserve">upprätta avbetalningsplan </w:t>
      </w:r>
      <w:r>
        <w:rPr>
          <w:rFonts w:ascii="Segoe UI Symbol" w:eastAsia="Segoe UI Symbol" w:hAnsi="Segoe UI Symbol" w:cs="Segoe UI Symbol"/>
          <w:sz w:val="24"/>
        </w:rPr>
        <w:t xml:space="preserve"> </w:t>
      </w:r>
    </w:p>
    <w:p w14:paraId="28615F42" w14:textId="77777777" w:rsidR="00484637" w:rsidRDefault="00520B10">
      <w:pPr>
        <w:numPr>
          <w:ilvl w:val="0"/>
          <w:numId w:val="7"/>
        </w:numPr>
        <w:ind w:right="342" w:hanging="163"/>
      </w:pPr>
      <w:r>
        <w:t xml:space="preserve">sänka räntesatser eller frysa ränta  </w:t>
      </w:r>
    </w:p>
    <w:p w14:paraId="3A903FFE" w14:textId="77777777" w:rsidR="00484637" w:rsidRDefault="00520B10">
      <w:pPr>
        <w:numPr>
          <w:ilvl w:val="0"/>
          <w:numId w:val="7"/>
        </w:numPr>
        <w:ind w:right="342" w:hanging="163"/>
      </w:pPr>
      <w:r>
        <w:t xml:space="preserve">nytt avtal om förändrade betalningsvillkor  </w:t>
      </w:r>
    </w:p>
    <w:p w14:paraId="4AF3C505" w14:textId="77777777" w:rsidR="00484637" w:rsidRDefault="00520B10">
      <w:pPr>
        <w:numPr>
          <w:ilvl w:val="0"/>
          <w:numId w:val="7"/>
        </w:numPr>
        <w:ind w:right="342" w:hanging="163"/>
      </w:pPr>
      <w:r>
        <w:t xml:space="preserve">sänka amorteringar  </w:t>
      </w:r>
    </w:p>
    <w:p w14:paraId="04DA312E" w14:textId="77777777" w:rsidR="00484637" w:rsidRDefault="00520B10">
      <w:pPr>
        <w:numPr>
          <w:ilvl w:val="0"/>
          <w:numId w:val="7"/>
        </w:numPr>
        <w:ind w:right="342" w:hanging="163"/>
      </w:pPr>
      <w:r>
        <w:t xml:space="preserve">amortering av kapitalskuld först och därefter ränteskuld  </w:t>
      </w:r>
    </w:p>
    <w:p w14:paraId="419D5574" w14:textId="77777777" w:rsidR="00484637" w:rsidRDefault="00520B10">
      <w:pPr>
        <w:numPr>
          <w:ilvl w:val="0"/>
          <w:numId w:val="7"/>
        </w:numPr>
        <w:ind w:right="342" w:hanging="163"/>
      </w:pPr>
      <w:r>
        <w:t xml:space="preserve">saneringslån  </w:t>
      </w:r>
    </w:p>
    <w:p w14:paraId="4BE40F44" w14:textId="77777777" w:rsidR="00484637" w:rsidRDefault="00520B10">
      <w:pPr>
        <w:numPr>
          <w:ilvl w:val="0"/>
          <w:numId w:val="7"/>
        </w:numPr>
        <w:ind w:right="342" w:hanging="163"/>
      </w:pPr>
      <w:r>
        <w:t xml:space="preserve">ackordsuppgörelse  </w:t>
      </w:r>
    </w:p>
    <w:p w14:paraId="072A9287" w14:textId="77777777" w:rsidR="00484637" w:rsidRDefault="00520B10">
      <w:pPr>
        <w:ind w:left="-5" w:right="342"/>
      </w:pPr>
      <w:r>
        <w:t xml:space="preserve">En annan lösning kan vara att ansöka om skuldsanering. </w:t>
      </w:r>
    </w:p>
    <w:p w14:paraId="0743EAF6" w14:textId="77777777" w:rsidR="00484637" w:rsidRDefault="00520B10">
      <w:pPr>
        <w:spacing w:line="259" w:lineRule="auto"/>
        <w:ind w:left="0" w:right="0" w:firstLine="0"/>
      </w:pPr>
      <w:r>
        <w:t xml:space="preserve"> </w:t>
      </w:r>
    </w:p>
    <w:p w14:paraId="53998F65" w14:textId="77777777" w:rsidR="00484637" w:rsidRDefault="00520B10">
      <w:pPr>
        <w:spacing w:after="43" w:line="259" w:lineRule="auto"/>
        <w:ind w:left="0" w:right="0" w:firstLine="0"/>
      </w:pPr>
      <w:r>
        <w:t xml:space="preserve"> </w:t>
      </w:r>
    </w:p>
    <w:p w14:paraId="451F0017" w14:textId="77777777" w:rsidR="00484637" w:rsidRDefault="00520B10">
      <w:pPr>
        <w:pStyle w:val="Rubrik2"/>
        <w:ind w:left="-5"/>
      </w:pPr>
      <w:r>
        <w:t xml:space="preserve">Stöd inför och under skuldsanering </w:t>
      </w:r>
      <w:r>
        <w:rPr>
          <w:b w:val="0"/>
        </w:rPr>
        <w:t xml:space="preserve"> </w:t>
      </w:r>
    </w:p>
    <w:p w14:paraId="5153497F" w14:textId="77777777" w:rsidR="00484637" w:rsidRDefault="00520B10">
      <w:pPr>
        <w:ind w:left="-5" w:right="342"/>
      </w:pPr>
      <w:r>
        <w:t xml:space="preserve">Skuldsanering innebär att den som är svårt skuldsatt under vissa förutsättningar kan undgå att betala delar av eller hela sin skuldbörda. För att räknas som svårt skuldsatt ska en person inte kunna ha möjlighet att betala skulderna inom överskådlig tid. En ansökan om skuldsanering görs till Kronofogden via särskild blankett eller via e-tjänst. Kronofogdemyndigheten utreder och beslutar om personen ska beviljas skuldsanering. Om Kronofogdemyndigheten beviljar skuldsanering framgår det i beslutet hur mycket som ska återbetalas enligt en betalningsplan. En skuldsaneringsperiod varar i fem år. Kronofogdens beslut kan överklagas och omprövas.  </w:t>
      </w:r>
    </w:p>
    <w:p w14:paraId="0337707F" w14:textId="77777777" w:rsidR="00484637" w:rsidRDefault="00520B10">
      <w:pPr>
        <w:spacing w:line="259" w:lineRule="auto"/>
        <w:ind w:left="0" w:right="0" w:firstLine="0"/>
      </w:pPr>
      <w:r>
        <w:t xml:space="preserve"> </w:t>
      </w:r>
    </w:p>
    <w:p w14:paraId="00E36612" w14:textId="77777777" w:rsidR="00484637" w:rsidRDefault="00520B10">
      <w:pPr>
        <w:spacing w:after="156"/>
        <w:ind w:left="-5" w:right="342"/>
      </w:pPr>
      <w:r>
        <w:t xml:space="preserve">Budget- och skuldrådgivningens arbete med skuldsanering omfattar stöd vid ansökan om skuldsanering, stöd vid eventuell överklagan av beslut, hjälp under tiden som skuldsaneringen pågår med till exempel omprövning på grund av ändrade ekonomiska förutsättningar. För att skuldsaneringen ska vara rehabiliterande är det mycket viktigt att vardagsekonomin fungerar under hela processen. Budget- och skuldrådgivningen har ansvar för att stötta den enskilde under hela perioden som skuldsaneringen pågår. </w:t>
      </w:r>
    </w:p>
    <w:p w14:paraId="2ECF8148" w14:textId="77777777" w:rsidR="00484637" w:rsidRDefault="00520B10">
      <w:pPr>
        <w:ind w:left="-5" w:right="342"/>
      </w:pPr>
      <w:r>
        <w:t>På Portalen finns en checklista för hur budget- och skuldrådgivare går tillväga för att stödja den rådsökande att ansöka om skuldsanering. Denna bör användas av budget- och skuldrådgivaren som stöd. Checklistor</w:t>
      </w:r>
      <w:r>
        <w:rPr>
          <w:color w:val="58891F"/>
        </w:rPr>
        <w:t xml:space="preserve"> </w:t>
      </w:r>
      <w:r>
        <w:t xml:space="preserve">finns även som stöd för flera situationer som kan uppstå under ett skuldsaneringsförfarande så som överklagan och omprövning. Även dessa checklistor bör användas. </w:t>
      </w:r>
    </w:p>
    <w:p w14:paraId="699F6F3B" w14:textId="77777777" w:rsidR="00484637" w:rsidRDefault="00520B10">
      <w:pPr>
        <w:spacing w:line="259" w:lineRule="auto"/>
        <w:ind w:left="0" w:right="0" w:firstLine="0"/>
      </w:pPr>
      <w:r>
        <w:t xml:space="preserve"> </w:t>
      </w:r>
    </w:p>
    <w:p w14:paraId="247B0D74" w14:textId="77777777" w:rsidR="00484637" w:rsidRDefault="00520B10">
      <w:pPr>
        <w:spacing w:after="75" w:line="259" w:lineRule="auto"/>
        <w:ind w:left="0" w:right="0" w:firstLine="0"/>
      </w:pPr>
      <w:r>
        <w:rPr>
          <w:rFonts w:ascii="Arial" w:eastAsia="Arial" w:hAnsi="Arial" w:cs="Arial"/>
          <w:sz w:val="20"/>
        </w:rPr>
        <w:t xml:space="preserve"> </w:t>
      </w:r>
    </w:p>
    <w:p w14:paraId="1FBFE339" w14:textId="77777777" w:rsidR="00484637" w:rsidRDefault="00520B10">
      <w:pPr>
        <w:pStyle w:val="Rubrik2"/>
        <w:ind w:left="-5"/>
      </w:pPr>
      <w:r>
        <w:t xml:space="preserve">Samverkan </w:t>
      </w:r>
      <w:r>
        <w:rPr>
          <w:b w:val="0"/>
        </w:rPr>
        <w:t xml:space="preserve"> </w:t>
      </w:r>
    </w:p>
    <w:p w14:paraId="1F7CD182" w14:textId="77777777" w:rsidR="00484637" w:rsidRDefault="00520B10">
      <w:pPr>
        <w:ind w:left="-5" w:right="342"/>
      </w:pPr>
      <w:r>
        <w:t>Budget- och skuldrådgivaren ska vid behov samverka med andra enheter inom Social Välfärd, andra sektorer inom kommunen samt olika myndigheter så som exempelvis Kronofogden och hälso- och sjukvården.</w:t>
      </w:r>
      <w:r>
        <w:rPr>
          <w:i/>
          <w:sz w:val="24"/>
        </w:rPr>
        <w:t xml:space="preserve"> </w:t>
      </w:r>
      <w:r>
        <w:t xml:space="preserve">Vid samverkan i individärenden är det viktigt att samtycke från den rådsökande finns. När det i kontakt med rådsökande framkommer behov av stöd i andra frågor som inte rör den ekonomiska situationen bör budget- och skuldrådgivaren förmedla kontakt med andra verksamheter.  </w:t>
      </w:r>
    </w:p>
    <w:p w14:paraId="127E2CDD" w14:textId="77777777" w:rsidR="00484637" w:rsidRDefault="00520B10">
      <w:pPr>
        <w:spacing w:line="259" w:lineRule="auto"/>
        <w:ind w:left="0" w:right="0" w:firstLine="0"/>
      </w:pPr>
      <w:r>
        <w:rPr>
          <w:sz w:val="24"/>
        </w:rPr>
        <w:t xml:space="preserve"> </w:t>
      </w:r>
    </w:p>
    <w:p w14:paraId="0D8BDC73" w14:textId="77777777" w:rsidR="00484637" w:rsidRDefault="00520B10">
      <w:pPr>
        <w:ind w:left="-5" w:right="342"/>
      </w:pPr>
      <w:r>
        <w:t xml:space="preserve">Det finns ett samverkansdokument i skuldsaneringsärenden som är framtaget mellan Kronofogde-myndigheten, Konsumentverket och Yrkesföreningen för budget- och skuldrådgivare. Detta bör användas av kommunens budget- och skuldrådgivare.  </w:t>
      </w:r>
    </w:p>
    <w:p w14:paraId="4994EA2A" w14:textId="77777777" w:rsidR="00484637" w:rsidRDefault="00520B10">
      <w:pPr>
        <w:spacing w:after="208" w:line="259" w:lineRule="auto"/>
        <w:ind w:left="0" w:right="0" w:firstLine="0"/>
      </w:pPr>
      <w:r>
        <w:rPr>
          <w:i/>
          <w:sz w:val="24"/>
        </w:rPr>
        <w:t xml:space="preserve"> </w:t>
      </w:r>
    </w:p>
    <w:p w14:paraId="70E8248C" w14:textId="77777777" w:rsidR="00484637" w:rsidRDefault="00520B10">
      <w:pPr>
        <w:pStyle w:val="Rubrik2"/>
        <w:ind w:left="-5"/>
      </w:pPr>
      <w:r>
        <w:lastRenderedPageBreak/>
        <w:t xml:space="preserve">Utåtriktade insatser </w:t>
      </w:r>
      <w:r>
        <w:rPr>
          <w:b w:val="0"/>
        </w:rPr>
        <w:t xml:space="preserve"> </w:t>
      </w:r>
    </w:p>
    <w:p w14:paraId="14CF0027" w14:textId="77777777" w:rsidR="00484637" w:rsidRDefault="00520B10">
      <w:pPr>
        <w:spacing w:after="145"/>
        <w:ind w:left="-5" w:right="342"/>
      </w:pPr>
      <w:r>
        <w:t>Studie har visat att det är få som känner till att kommuner erbjuder budget- och skuldrådgivning, detta trots att det är en lagstadgad verksamhet. Det behövs därför utåtriktade</w:t>
      </w:r>
      <w:r>
        <w:rPr>
          <w:b/>
        </w:rPr>
        <w:t xml:space="preserve"> </w:t>
      </w:r>
      <w:r>
        <w:t xml:space="preserve">insatser. När fler får kunskap om att budget- och skuldrådgivning finns i kommunen ökar troligtvis inte bara kunskapen om verksamheten utan också insikten att överskuldsättning kan drabba de flesta. Vanliga orsaker till överskuldsättning är sjukdom, arbetslöshet, skilsmässa och liknande livssituationer och kan drabba även dem som normalt klarar sin ekonomi. </w:t>
      </w:r>
      <w:r>
        <w:rPr>
          <w:i/>
          <w:sz w:val="24"/>
        </w:rPr>
        <w:t xml:space="preserve"> </w:t>
      </w:r>
    </w:p>
    <w:p w14:paraId="6445A438" w14:textId="77777777" w:rsidR="00484637" w:rsidRDefault="005F3553">
      <w:pPr>
        <w:spacing w:after="156"/>
        <w:ind w:left="-5" w:right="342"/>
      </w:pPr>
      <w:r w:rsidRPr="00E97A82">
        <w:t>Välfärdsnämnden</w:t>
      </w:r>
      <w:r>
        <w:t xml:space="preserve"> bör planera för hur grupper och enskilda, såväl vuxna som barn, ska nås med information om nämndens budget- och skuldrådgivning. För att kunna ge stöd och hjälp till fler behöver budget- och skuldrådgivningen vid Social Välfärd arbeta aktivt. Det krävs ett aktivt arbete för att synliggöra frågan.  </w:t>
      </w:r>
    </w:p>
    <w:p w14:paraId="5EB9E031" w14:textId="77777777" w:rsidR="00484637" w:rsidRDefault="00520B10">
      <w:pPr>
        <w:spacing w:after="156"/>
        <w:ind w:left="-5" w:right="342"/>
      </w:pPr>
      <w:r>
        <w:t xml:space="preserve">Genom att öka kommuninvånares samt interna och externa samverkanspartners kunskap och medvetenhet om vardagsekonomi finns möjlighet att förebygga överskuldsättning. Studier påvisar att det finns ett starkt samband mellan ekonomiska svårigheter och fysisk och psykisk ohälsa. </w:t>
      </w:r>
      <w:r>
        <w:rPr>
          <w:sz w:val="18"/>
        </w:rPr>
        <w:t>10</w:t>
      </w:r>
      <w:r>
        <w:t xml:space="preserve"> Tillsammans med samverkanspartners kan verksamheten nå fler och uppmärksamma enskilda med ekonomiska svårigheter tidigare.  </w:t>
      </w:r>
    </w:p>
    <w:p w14:paraId="1BDAAE91" w14:textId="77777777" w:rsidR="00484637" w:rsidRDefault="00520B10">
      <w:pPr>
        <w:spacing w:after="205"/>
        <w:ind w:left="-5" w:right="342"/>
      </w:pPr>
      <w:r>
        <w:t xml:space="preserve">Detta kan ske genom: </w:t>
      </w:r>
    </w:p>
    <w:p w14:paraId="2F67A055" w14:textId="77777777" w:rsidR="00484637" w:rsidRDefault="00520B10">
      <w:pPr>
        <w:numPr>
          <w:ilvl w:val="0"/>
          <w:numId w:val="8"/>
        </w:numPr>
        <w:spacing w:after="34"/>
        <w:ind w:right="342" w:hanging="360"/>
      </w:pPr>
      <w:r>
        <w:t xml:space="preserve">Informationsinsatser till enskilda grupper och samverkanspartners för att öka kännedomen om verksamheten. </w:t>
      </w:r>
    </w:p>
    <w:p w14:paraId="357EA470" w14:textId="77777777" w:rsidR="00484637" w:rsidRDefault="00520B10">
      <w:pPr>
        <w:numPr>
          <w:ilvl w:val="0"/>
          <w:numId w:val="8"/>
        </w:numPr>
        <w:spacing w:after="34"/>
        <w:ind w:right="342" w:hanging="360"/>
      </w:pPr>
      <w:r>
        <w:t xml:space="preserve">Informationsinsatser för att höja kunskapen om privatekonomi till olika grupper. </w:t>
      </w:r>
    </w:p>
    <w:p w14:paraId="56772212" w14:textId="77777777" w:rsidR="00484637" w:rsidRDefault="00520B10">
      <w:pPr>
        <w:numPr>
          <w:ilvl w:val="0"/>
          <w:numId w:val="8"/>
        </w:numPr>
        <w:ind w:right="342" w:hanging="360"/>
      </w:pPr>
      <w:r>
        <w:t xml:space="preserve">Fortsätta utveckla hemsidan för att göra kunskapen om privatekonomi och öka kännedomen om verksamheten.  </w:t>
      </w:r>
    </w:p>
    <w:p w14:paraId="3362EE06" w14:textId="77777777" w:rsidR="00484637" w:rsidRDefault="00520B10">
      <w:pPr>
        <w:spacing w:after="81" w:line="259" w:lineRule="auto"/>
        <w:ind w:left="0" w:right="0" w:firstLine="0"/>
      </w:pPr>
      <w:r>
        <w:rPr>
          <w:rFonts w:ascii="Arial" w:eastAsia="Arial" w:hAnsi="Arial" w:cs="Arial"/>
          <w:sz w:val="20"/>
        </w:rPr>
        <w:t xml:space="preserve"> </w:t>
      </w:r>
    </w:p>
    <w:p w14:paraId="75521BB7" w14:textId="77777777" w:rsidR="00484637" w:rsidRDefault="00520B10">
      <w:pPr>
        <w:spacing w:after="82" w:line="259" w:lineRule="auto"/>
        <w:ind w:left="0" w:right="0" w:firstLine="0"/>
      </w:pPr>
      <w:r>
        <w:rPr>
          <w:sz w:val="13"/>
        </w:rPr>
        <w:t>_______________________________________10</w:t>
      </w:r>
      <w:r>
        <w:rPr>
          <w:sz w:val="20"/>
          <w:vertAlign w:val="subscript"/>
        </w:rPr>
        <w:t>. Rapport 2014:16 Överskuldsättning och ohälsa</w:t>
      </w:r>
      <w:r>
        <w:rPr>
          <w:sz w:val="13"/>
        </w:rPr>
        <w:t xml:space="preserve"> </w:t>
      </w:r>
      <w:r>
        <w:t xml:space="preserve"> </w:t>
      </w:r>
    </w:p>
    <w:p w14:paraId="69FE3CE1" w14:textId="77777777" w:rsidR="00484637" w:rsidRDefault="00520B10">
      <w:pPr>
        <w:spacing w:after="169" w:line="259" w:lineRule="auto"/>
        <w:ind w:left="0" w:right="0" w:firstLine="0"/>
      </w:pPr>
      <w:r>
        <w:rPr>
          <w:rFonts w:ascii="Arial" w:eastAsia="Arial" w:hAnsi="Arial" w:cs="Arial"/>
          <w:sz w:val="20"/>
        </w:rPr>
        <w:t xml:space="preserve"> </w:t>
      </w:r>
    </w:p>
    <w:p w14:paraId="59727840" w14:textId="77777777" w:rsidR="00484637" w:rsidRDefault="00520B10">
      <w:pPr>
        <w:pStyle w:val="Rubrik1"/>
        <w:ind w:left="-5"/>
      </w:pPr>
      <w:r>
        <w:t xml:space="preserve">8. Referenslitteratur </w:t>
      </w:r>
      <w:r>
        <w:rPr>
          <w:b w:val="0"/>
        </w:rPr>
        <w:t xml:space="preserve"> </w:t>
      </w:r>
    </w:p>
    <w:p w14:paraId="177C1A66" w14:textId="77777777" w:rsidR="00484637" w:rsidRDefault="00520B10">
      <w:pPr>
        <w:ind w:left="-5" w:right="342"/>
      </w:pPr>
      <w:r>
        <w:t xml:space="preserve">Förvaltningslag (1986:223)  </w:t>
      </w:r>
    </w:p>
    <w:p w14:paraId="0F0D8B28" w14:textId="77777777" w:rsidR="00484637" w:rsidRDefault="00520B10">
      <w:pPr>
        <w:ind w:left="-5" w:right="342"/>
      </w:pPr>
      <w:r>
        <w:t xml:space="preserve">Föräldrabalk (1949:381)  </w:t>
      </w:r>
    </w:p>
    <w:p w14:paraId="15A037AE" w14:textId="77777777" w:rsidR="00484637" w:rsidRDefault="00520B10">
      <w:pPr>
        <w:ind w:left="-5" w:right="342"/>
      </w:pPr>
      <w:r>
        <w:t xml:space="preserve">Kommunallag (1991:900)  </w:t>
      </w:r>
    </w:p>
    <w:p w14:paraId="3E84BFE4" w14:textId="77777777" w:rsidR="00484637" w:rsidRDefault="00520B10">
      <w:pPr>
        <w:spacing w:line="249" w:lineRule="auto"/>
        <w:ind w:left="-5" w:right="182"/>
      </w:pPr>
      <w:r>
        <w:t xml:space="preserve">Konsumentverket (2015) </w:t>
      </w:r>
      <w:r>
        <w:rPr>
          <w:i/>
        </w:rPr>
        <w:t xml:space="preserve">Med väntan växer skulden. Rapport 2015:18 </w:t>
      </w:r>
      <w:r>
        <w:t xml:space="preserve"> Konsumentverket (2016) </w:t>
      </w:r>
      <w:r>
        <w:rPr>
          <w:i/>
        </w:rPr>
        <w:t xml:space="preserve">Rekommendationer för den kommunala budget- och skuldrådgivningen. </w:t>
      </w:r>
      <w:r>
        <w:t xml:space="preserve"> </w:t>
      </w:r>
    </w:p>
    <w:p w14:paraId="05C251B8" w14:textId="77777777" w:rsidR="00484637" w:rsidRDefault="00520B10">
      <w:pPr>
        <w:spacing w:line="249" w:lineRule="auto"/>
        <w:ind w:left="-5" w:right="182"/>
      </w:pPr>
      <w:r>
        <w:t xml:space="preserve">Kronofogden (2008) </w:t>
      </w:r>
      <w:r>
        <w:rPr>
          <w:i/>
        </w:rPr>
        <w:t xml:space="preserve">Alla vill göra rätt för sig – Överskuldsättningens orsaker och konsekvenser. Rapport 2008:3  </w:t>
      </w:r>
    </w:p>
    <w:p w14:paraId="0AC5A2B0" w14:textId="77777777" w:rsidR="00484637" w:rsidRDefault="00520B10">
      <w:pPr>
        <w:ind w:left="-5" w:right="342"/>
      </w:pPr>
      <w:r>
        <w:t xml:space="preserve">Lag (2018:1197) om Förenta nationernas konvention om barnets rättigheter </w:t>
      </w:r>
    </w:p>
    <w:p w14:paraId="5AFEFF2C" w14:textId="77777777" w:rsidR="00484637" w:rsidRDefault="00520B10">
      <w:pPr>
        <w:ind w:left="-5" w:right="1869"/>
      </w:pPr>
      <w:r>
        <w:t xml:space="preserve">Lag om skuldsanering för företagare (2016:676)  Offentlighets- och sekretesslag (2009:400) Dataskyddsförordningen, GDPR:   </w:t>
      </w:r>
      <w:hyperlink r:id="rId11">
        <w:r>
          <w:rPr>
            <w:color w:val="0563C1"/>
            <w:u w:val="single" w:color="0563C1"/>
          </w:rPr>
          <w:t>https://www.datainspektionen.se/lagar--regler/dataskyddsforordningen/</w:t>
        </w:r>
      </w:hyperlink>
      <w:r>
        <w:t xml:space="preserve"> Proposition 2005/06:124 </w:t>
      </w:r>
      <w:r>
        <w:rPr>
          <w:i/>
        </w:rPr>
        <w:t xml:space="preserve">Ett enklare och snabbare skuldsaneringsförfarande </w:t>
      </w:r>
      <w:r>
        <w:t xml:space="preserve"> Proposition 2015/16:125 </w:t>
      </w:r>
      <w:r>
        <w:rPr>
          <w:i/>
        </w:rPr>
        <w:t xml:space="preserve">Skuldsanering – bättre möjligheter för överskuldsatta att starta om på nytt </w:t>
      </w:r>
      <w:r>
        <w:t xml:space="preserve"> </w:t>
      </w:r>
    </w:p>
    <w:p w14:paraId="03900E89" w14:textId="77777777" w:rsidR="00484637" w:rsidRDefault="00520B10">
      <w:pPr>
        <w:spacing w:line="249" w:lineRule="auto"/>
        <w:ind w:left="-5" w:right="182"/>
      </w:pPr>
      <w:r>
        <w:t xml:space="preserve">Riksrevisionen (2015) </w:t>
      </w:r>
      <w:r>
        <w:rPr>
          <w:i/>
        </w:rPr>
        <w:t xml:space="preserve">Överskuldsättning – hur fungerar samhällets stöd och insatser? Rapport 2015:14  </w:t>
      </w:r>
    </w:p>
    <w:p w14:paraId="488A3F30" w14:textId="77777777" w:rsidR="00484637" w:rsidRDefault="00520B10">
      <w:pPr>
        <w:ind w:left="-5" w:right="342"/>
      </w:pPr>
      <w:r>
        <w:lastRenderedPageBreak/>
        <w:t>Rapport 2014:16 Överskuldsättning och ohälsa</w:t>
      </w:r>
      <w:r>
        <w:rPr>
          <w:i/>
        </w:rPr>
        <w:t xml:space="preserve"> </w:t>
      </w:r>
    </w:p>
    <w:p w14:paraId="7AA6EEB9" w14:textId="77777777" w:rsidR="00484637" w:rsidRDefault="00520B10">
      <w:pPr>
        <w:ind w:left="-5" w:right="342"/>
      </w:pPr>
      <w:r>
        <w:t xml:space="preserve">Skadeståndslag (1972:207)  </w:t>
      </w:r>
    </w:p>
    <w:p w14:paraId="71212AB0" w14:textId="77777777" w:rsidR="00484637" w:rsidRDefault="00520B10">
      <w:pPr>
        <w:ind w:left="-5" w:right="342"/>
      </w:pPr>
      <w:r>
        <w:t xml:space="preserve">Skuldsaneringslag (2016:675)  </w:t>
      </w:r>
    </w:p>
    <w:p w14:paraId="206F88F7" w14:textId="77777777" w:rsidR="00484637" w:rsidRDefault="00520B10">
      <w:pPr>
        <w:spacing w:line="249" w:lineRule="auto"/>
        <w:ind w:left="-5" w:right="182"/>
      </w:pPr>
      <w:r>
        <w:t xml:space="preserve">Socialstyrelsen (2015) </w:t>
      </w:r>
      <w:r>
        <w:rPr>
          <w:i/>
        </w:rPr>
        <w:t xml:space="preserve">Handläggning och dokumentation inom socialtjänsten. </w:t>
      </w:r>
      <w:r>
        <w:t xml:space="preserve"> </w:t>
      </w:r>
    </w:p>
    <w:p w14:paraId="71E63C47" w14:textId="77777777" w:rsidR="00484637" w:rsidRDefault="00520B10">
      <w:pPr>
        <w:ind w:left="-5" w:right="342"/>
      </w:pPr>
      <w:r>
        <w:t xml:space="preserve">Socialtjänstlagen (2001:453)  </w:t>
      </w:r>
    </w:p>
    <w:p w14:paraId="28A353C0" w14:textId="77777777" w:rsidR="00484637" w:rsidRDefault="00520B10">
      <w:pPr>
        <w:spacing w:line="249" w:lineRule="auto"/>
        <w:ind w:left="-5" w:right="182"/>
      </w:pPr>
      <w:r>
        <w:rPr>
          <w:i/>
        </w:rPr>
        <w:t xml:space="preserve">Socialstyrelsens föreskrifter och allmänna råd om lex Sarah </w:t>
      </w:r>
      <w:r>
        <w:t xml:space="preserve">(2013:16)  </w:t>
      </w:r>
    </w:p>
    <w:p w14:paraId="1CD0AC37" w14:textId="77777777" w:rsidR="00484637" w:rsidRDefault="00520B10">
      <w:pPr>
        <w:ind w:left="-5" w:right="342"/>
      </w:pPr>
      <w:r>
        <w:t xml:space="preserve">Statens offentliga utredningar (SOU) </w:t>
      </w:r>
      <w:r>
        <w:rPr>
          <w:i/>
        </w:rPr>
        <w:t xml:space="preserve">Överskuldsättning i kreditsamhället </w:t>
      </w:r>
      <w:r>
        <w:t xml:space="preserve">(2013:78)  </w:t>
      </w:r>
    </w:p>
    <w:p w14:paraId="0C6B8E0E" w14:textId="77777777" w:rsidR="00484637" w:rsidRDefault="00520B10">
      <w:pPr>
        <w:ind w:left="-5" w:right="342"/>
      </w:pPr>
      <w:r>
        <w:rPr>
          <w:i/>
        </w:rPr>
        <w:t xml:space="preserve">Strategi för att motverka överskuldsättning. </w:t>
      </w:r>
      <w:r>
        <w:t xml:space="preserve">Proposition 2015/16:1 utgiven av Regeringskansliet. </w:t>
      </w:r>
    </w:p>
    <w:p w14:paraId="15355AEC" w14:textId="77777777" w:rsidR="00484637" w:rsidRDefault="00520B10">
      <w:pPr>
        <w:ind w:left="-5" w:right="342"/>
      </w:pPr>
      <w:r>
        <w:t xml:space="preserve">Tryckfrihetsförordningen (1949:105)  </w:t>
      </w:r>
    </w:p>
    <w:p w14:paraId="3AEDCD2D" w14:textId="77777777" w:rsidR="00484637" w:rsidRDefault="00520B10">
      <w:pPr>
        <w:ind w:left="-5" w:right="342"/>
      </w:pPr>
      <w:r>
        <w:t>Utsökningsbalk (1981:774)</w:t>
      </w:r>
      <w:r>
        <w:rPr>
          <w:rFonts w:ascii="Arial" w:eastAsia="Arial" w:hAnsi="Arial" w:cs="Arial"/>
          <w:sz w:val="24"/>
        </w:rPr>
        <w:t xml:space="preserve"> </w:t>
      </w:r>
    </w:p>
    <w:sectPr w:rsidR="00484637" w:rsidSect="00411C90">
      <w:footerReference w:type="even" r:id="rId12"/>
      <w:footerReference w:type="default" r:id="rId13"/>
      <w:footerReference w:type="first" r:id="rId14"/>
      <w:pgSz w:w="11906" w:h="16838"/>
      <w:pgMar w:top="709" w:right="1925" w:bottom="687" w:left="26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D86B" w14:textId="77777777" w:rsidR="00792613" w:rsidRDefault="00792613">
      <w:pPr>
        <w:spacing w:line="240" w:lineRule="auto"/>
      </w:pPr>
      <w:r>
        <w:separator/>
      </w:r>
    </w:p>
  </w:endnote>
  <w:endnote w:type="continuationSeparator" w:id="0">
    <w:p w14:paraId="414E5075" w14:textId="77777777" w:rsidR="00792613" w:rsidRDefault="00792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4417" w14:textId="77777777" w:rsidR="00484637" w:rsidRDefault="00520B10">
    <w:pPr>
      <w:spacing w:line="259" w:lineRule="auto"/>
      <w:ind w:left="0" w:right="343" w:firstLine="0"/>
      <w:jc w:val="right"/>
    </w:pPr>
    <w:r>
      <w:rPr>
        <w:sz w:val="24"/>
      </w:rPr>
      <w:t xml:space="preserve">Sidan </w:t>
    </w:r>
    <w:r>
      <w:fldChar w:fldCharType="begin"/>
    </w:r>
    <w:r>
      <w:instrText xml:space="preserve"> PAGE   \* MERGEFORMAT </w:instrText>
    </w:r>
    <w:r>
      <w:fldChar w:fldCharType="separate"/>
    </w:r>
    <w:r>
      <w:rPr>
        <w:sz w:val="24"/>
      </w:rPr>
      <w:t>2</w:t>
    </w:r>
    <w:r>
      <w:rPr>
        <w:sz w:val="24"/>
      </w:rPr>
      <w:fldChar w:fldCharType="end"/>
    </w:r>
    <w:r>
      <w:rPr>
        <w:sz w:val="24"/>
      </w:rPr>
      <w:t xml:space="preserve"> av </w:t>
    </w:r>
    <w:r>
      <w:rPr>
        <w:sz w:val="24"/>
      </w:rPr>
      <w:fldChar w:fldCharType="begin"/>
    </w:r>
    <w:r>
      <w:rPr>
        <w:sz w:val="24"/>
      </w:rPr>
      <w:instrText xml:space="preserve"> NUMPAGES   \* MERGEFORMAT </w:instrText>
    </w:r>
    <w:r>
      <w:rPr>
        <w:sz w:val="24"/>
      </w:rPr>
      <w:fldChar w:fldCharType="separate"/>
    </w:r>
    <w:r>
      <w:rPr>
        <w:sz w:val="24"/>
      </w:rPr>
      <w:t>12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F490" w14:textId="77777777" w:rsidR="00484637" w:rsidRDefault="00520B10">
    <w:pPr>
      <w:spacing w:line="259" w:lineRule="auto"/>
      <w:ind w:left="0" w:right="343" w:firstLine="0"/>
      <w:jc w:val="right"/>
    </w:pPr>
    <w:r>
      <w:rPr>
        <w:sz w:val="24"/>
      </w:rPr>
      <w:t xml:space="preserve">Sidan </w:t>
    </w:r>
    <w:r>
      <w:fldChar w:fldCharType="begin"/>
    </w:r>
    <w:r>
      <w:instrText xml:space="preserve"> PAGE   \* MERGEFORMAT </w:instrText>
    </w:r>
    <w:r>
      <w:fldChar w:fldCharType="separate"/>
    </w:r>
    <w:r w:rsidR="00E97A82" w:rsidRPr="00E97A82">
      <w:rPr>
        <w:noProof/>
        <w:sz w:val="24"/>
      </w:rPr>
      <w:t>8</w:t>
    </w:r>
    <w:r>
      <w:rPr>
        <w:sz w:val="24"/>
      </w:rPr>
      <w:fldChar w:fldCharType="end"/>
    </w:r>
    <w:r>
      <w:rPr>
        <w:sz w:val="24"/>
      </w:rPr>
      <w:t xml:space="preserve"> av </w:t>
    </w:r>
    <w:r>
      <w:rPr>
        <w:sz w:val="24"/>
      </w:rPr>
      <w:fldChar w:fldCharType="begin"/>
    </w:r>
    <w:r>
      <w:rPr>
        <w:sz w:val="24"/>
      </w:rPr>
      <w:instrText xml:space="preserve"> NUMPAGES   \* MERGEFORMAT </w:instrText>
    </w:r>
    <w:r>
      <w:rPr>
        <w:sz w:val="24"/>
      </w:rPr>
      <w:fldChar w:fldCharType="separate"/>
    </w:r>
    <w:r w:rsidR="00E97A82">
      <w:rPr>
        <w:noProof/>
        <w:sz w:val="24"/>
      </w:rPr>
      <w:t>11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52FE" w14:textId="77777777" w:rsidR="00484637" w:rsidRDefault="0048463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D723" w14:textId="77777777" w:rsidR="00792613" w:rsidRDefault="00792613">
      <w:pPr>
        <w:spacing w:line="240" w:lineRule="auto"/>
      </w:pPr>
      <w:r>
        <w:separator/>
      </w:r>
    </w:p>
  </w:footnote>
  <w:footnote w:type="continuationSeparator" w:id="0">
    <w:p w14:paraId="6A284630" w14:textId="77777777" w:rsidR="00792613" w:rsidRDefault="007926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6B27"/>
    <w:multiLevelType w:val="hybridMultilevel"/>
    <w:tmpl w:val="2E5280C2"/>
    <w:lvl w:ilvl="0" w:tplc="12720E22">
      <w:start w:val="1"/>
      <w:numFmt w:val="decimal"/>
      <w:lvlText w:val="%1"/>
      <w:lvlJc w:val="left"/>
      <w:pPr>
        <w:ind w:left="98"/>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9880E1F0">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78000512">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D404DD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2F67DA2">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404020D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1774429A">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862E2F9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FD2ADB7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3EFE5595"/>
    <w:multiLevelType w:val="hybridMultilevel"/>
    <w:tmpl w:val="15689668"/>
    <w:lvl w:ilvl="0" w:tplc="7EF6134A">
      <w:start w:val="1"/>
      <w:numFmt w:val="bullet"/>
      <w:lvlText w:val="•"/>
      <w:lvlJc w:val="left"/>
      <w:pPr>
        <w:ind w:left="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C42A21E">
      <w:start w:val="1"/>
      <w:numFmt w:val="bullet"/>
      <w:lvlText w:val="o"/>
      <w:lvlJc w:val="left"/>
      <w:pPr>
        <w:ind w:left="16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04C7A02">
      <w:start w:val="1"/>
      <w:numFmt w:val="bullet"/>
      <w:lvlText w:val="▪"/>
      <w:lvlJc w:val="left"/>
      <w:pPr>
        <w:ind w:left="23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65A93E6">
      <w:start w:val="1"/>
      <w:numFmt w:val="bullet"/>
      <w:lvlText w:val="•"/>
      <w:lvlJc w:val="left"/>
      <w:pPr>
        <w:ind w:left="3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26E4DE">
      <w:start w:val="1"/>
      <w:numFmt w:val="bullet"/>
      <w:lvlText w:val="o"/>
      <w:lvlJc w:val="left"/>
      <w:pPr>
        <w:ind w:left="38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B66B1C2">
      <w:start w:val="1"/>
      <w:numFmt w:val="bullet"/>
      <w:lvlText w:val="▪"/>
      <w:lvlJc w:val="left"/>
      <w:pPr>
        <w:ind w:left="45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6248A12">
      <w:start w:val="1"/>
      <w:numFmt w:val="bullet"/>
      <w:lvlText w:val="•"/>
      <w:lvlJc w:val="left"/>
      <w:pPr>
        <w:ind w:left="52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E9ACA9A">
      <w:start w:val="1"/>
      <w:numFmt w:val="bullet"/>
      <w:lvlText w:val="o"/>
      <w:lvlJc w:val="left"/>
      <w:pPr>
        <w:ind w:left="59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CE8DF26">
      <w:start w:val="1"/>
      <w:numFmt w:val="bullet"/>
      <w:lvlText w:val="▪"/>
      <w:lvlJc w:val="left"/>
      <w:pPr>
        <w:ind w:left="66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49842D3"/>
    <w:multiLevelType w:val="hybridMultilevel"/>
    <w:tmpl w:val="AF26DE5A"/>
    <w:lvl w:ilvl="0" w:tplc="B3C2A5A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3A8857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602416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9B45A6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8E452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2029A3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D98BAB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4A4022A">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F9E99E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893045E"/>
    <w:multiLevelType w:val="hybridMultilevel"/>
    <w:tmpl w:val="8078DB1C"/>
    <w:lvl w:ilvl="0" w:tplc="65F0346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FB0168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CAEEA4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D46313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D0215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34E846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28209E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9AE717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BC4C1D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6C61314"/>
    <w:multiLevelType w:val="hybridMultilevel"/>
    <w:tmpl w:val="277AED6C"/>
    <w:lvl w:ilvl="0" w:tplc="D7A45ADE">
      <w:start w:val="1"/>
      <w:numFmt w:val="bullet"/>
      <w:lvlText w:val="•"/>
      <w:lvlJc w:val="left"/>
      <w:pPr>
        <w:ind w:left="7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8A8506">
      <w:start w:val="1"/>
      <w:numFmt w:val="bullet"/>
      <w:lvlText w:val="o"/>
      <w:lvlJc w:val="left"/>
      <w:pPr>
        <w:ind w:left="16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7B0E242">
      <w:start w:val="1"/>
      <w:numFmt w:val="bullet"/>
      <w:lvlText w:val="▪"/>
      <w:lvlJc w:val="left"/>
      <w:pPr>
        <w:ind w:left="23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97CD872">
      <w:start w:val="1"/>
      <w:numFmt w:val="bullet"/>
      <w:lvlText w:val="•"/>
      <w:lvlJc w:val="left"/>
      <w:pPr>
        <w:ind w:left="3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9044964">
      <w:start w:val="1"/>
      <w:numFmt w:val="bullet"/>
      <w:lvlText w:val="o"/>
      <w:lvlJc w:val="left"/>
      <w:pPr>
        <w:ind w:left="38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51CF3B4">
      <w:start w:val="1"/>
      <w:numFmt w:val="bullet"/>
      <w:lvlText w:val="▪"/>
      <w:lvlJc w:val="left"/>
      <w:pPr>
        <w:ind w:left="45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144DE50">
      <w:start w:val="1"/>
      <w:numFmt w:val="bullet"/>
      <w:lvlText w:val="•"/>
      <w:lvlJc w:val="left"/>
      <w:pPr>
        <w:ind w:left="52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F20906E">
      <w:start w:val="1"/>
      <w:numFmt w:val="bullet"/>
      <w:lvlText w:val="o"/>
      <w:lvlJc w:val="left"/>
      <w:pPr>
        <w:ind w:left="59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8583C02">
      <w:start w:val="1"/>
      <w:numFmt w:val="bullet"/>
      <w:lvlText w:val="▪"/>
      <w:lvlJc w:val="left"/>
      <w:pPr>
        <w:ind w:left="66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A51052D"/>
    <w:multiLevelType w:val="hybridMultilevel"/>
    <w:tmpl w:val="9CEED268"/>
    <w:lvl w:ilvl="0" w:tplc="8CEE1F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6A3D0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D0E1DD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CC4282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92A5C7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EBE013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2DE478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E8604F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706FE9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1715784"/>
    <w:multiLevelType w:val="hybridMultilevel"/>
    <w:tmpl w:val="5950A31E"/>
    <w:lvl w:ilvl="0" w:tplc="5ACE185C">
      <w:start w:val="1"/>
      <w:numFmt w:val="bullet"/>
      <w:lvlText w:val="•"/>
      <w:lvlJc w:val="left"/>
      <w:pPr>
        <w:ind w:left="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042B494">
      <w:start w:val="1"/>
      <w:numFmt w:val="bullet"/>
      <w:lvlText w:val="o"/>
      <w:lvlJc w:val="left"/>
      <w:pPr>
        <w:ind w:left="16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DF06E64">
      <w:start w:val="1"/>
      <w:numFmt w:val="bullet"/>
      <w:lvlText w:val="▪"/>
      <w:lvlJc w:val="left"/>
      <w:pPr>
        <w:ind w:left="23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D14CF50">
      <w:start w:val="1"/>
      <w:numFmt w:val="bullet"/>
      <w:lvlText w:val="•"/>
      <w:lvlJc w:val="left"/>
      <w:pPr>
        <w:ind w:left="3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ABC78B4">
      <w:start w:val="1"/>
      <w:numFmt w:val="bullet"/>
      <w:lvlText w:val="o"/>
      <w:lvlJc w:val="left"/>
      <w:pPr>
        <w:ind w:left="38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668DCC6">
      <w:start w:val="1"/>
      <w:numFmt w:val="bullet"/>
      <w:lvlText w:val="▪"/>
      <w:lvlJc w:val="left"/>
      <w:pPr>
        <w:ind w:left="45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D3CA99C">
      <w:start w:val="1"/>
      <w:numFmt w:val="bullet"/>
      <w:lvlText w:val="•"/>
      <w:lvlJc w:val="left"/>
      <w:pPr>
        <w:ind w:left="52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98E50A">
      <w:start w:val="1"/>
      <w:numFmt w:val="bullet"/>
      <w:lvlText w:val="o"/>
      <w:lvlJc w:val="left"/>
      <w:pPr>
        <w:ind w:left="59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B044F9E">
      <w:start w:val="1"/>
      <w:numFmt w:val="bullet"/>
      <w:lvlText w:val="▪"/>
      <w:lvlJc w:val="left"/>
      <w:pPr>
        <w:ind w:left="66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8BF007C"/>
    <w:multiLevelType w:val="hybridMultilevel"/>
    <w:tmpl w:val="65BA2CC0"/>
    <w:lvl w:ilvl="0" w:tplc="0FC6994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99A503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8A0ABB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8A0DED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C3CE90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688572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21A92B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3E25C0A">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22ED89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338508982">
    <w:abstractNumId w:val="0"/>
  </w:num>
  <w:num w:numId="2" w16cid:durableId="1426464269">
    <w:abstractNumId w:val="6"/>
  </w:num>
  <w:num w:numId="3" w16cid:durableId="773867586">
    <w:abstractNumId w:val="7"/>
  </w:num>
  <w:num w:numId="4" w16cid:durableId="2039769551">
    <w:abstractNumId w:val="1"/>
  </w:num>
  <w:num w:numId="5" w16cid:durableId="554586198">
    <w:abstractNumId w:val="5"/>
  </w:num>
  <w:num w:numId="6" w16cid:durableId="1367831541">
    <w:abstractNumId w:val="3"/>
  </w:num>
  <w:num w:numId="7" w16cid:durableId="1686245687">
    <w:abstractNumId w:val="4"/>
  </w:num>
  <w:num w:numId="8" w16cid:durableId="1557815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37"/>
    <w:rsid w:val="00033704"/>
    <w:rsid w:val="00411C90"/>
    <w:rsid w:val="00484637"/>
    <w:rsid w:val="004B5B4A"/>
    <w:rsid w:val="004C055B"/>
    <w:rsid w:val="00520B10"/>
    <w:rsid w:val="005A30A5"/>
    <w:rsid w:val="005F3553"/>
    <w:rsid w:val="00792613"/>
    <w:rsid w:val="00795602"/>
    <w:rsid w:val="00B71032"/>
    <w:rsid w:val="00CC2A09"/>
    <w:rsid w:val="00E97A82"/>
    <w:rsid w:val="00EE3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A805"/>
  <w15:docId w15:val="{1838C909-499C-484A-A532-92939A68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336" w:hanging="10"/>
    </w:pPr>
    <w:rPr>
      <w:rFonts w:ascii="Times New Roman" w:eastAsia="Times New Roman" w:hAnsi="Times New Roman" w:cs="Times New Roman"/>
      <w:color w:val="000000"/>
      <w:sz w:val="23"/>
    </w:rPr>
  </w:style>
  <w:style w:type="paragraph" w:styleId="Rubrik1">
    <w:name w:val="heading 1"/>
    <w:next w:val="Normal"/>
    <w:link w:val="Rubrik1Char"/>
    <w:uiPriority w:val="9"/>
    <w:qFormat/>
    <w:pPr>
      <w:keepNext/>
      <w:keepLines/>
      <w:spacing w:after="16" w:line="250" w:lineRule="auto"/>
      <w:ind w:left="10" w:hanging="10"/>
      <w:outlineLvl w:val="0"/>
    </w:pPr>
    <w:rPr>
      <w:rFonts w:ascii="Arial" w:eastAsia="Arial" w:hAnsi="Arial" w:cs="Arial"/>
      <w:b/>
      <w:color w:val="000000"/>
      <w:sz w:val="40"/>
    </w:rPr>
  </w:style>
  <w:style w:type="paragraph" w:styleId="Rubrik2">
    <w:name w:val="heading 2"/>
    <w:next w:val="Normal"/>
    <w:link w:val="Rubrik2Char"/>
    <w:uiPriority w:val="9"/>
    <w:unhideWhenUsed/>
    <w:qFormat/>
    <w:pPr>
      <w:keepNext/>
      <w:keepLines/>
      <w:spacing w:after="12" w:line="250" w:lineRule="auto"/>
      <w:ind w:left="10" w:hanging="10"/>
      <w:outlineLvl w:val="1"/>
    </w:pPr>
    <w:rPr>
      <w:rFonts w:ascii="Arial" w:eastAsia="Arial" w:hAnsi="Arial" w:cs="Arial"/>
      <w:b/>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Arial" w:hAnsi="Arial" w:cs="Arial"/>
      <w:b/>
      <w:color w:val="000000"/>
      <w:sz w:val="30"/>
    </w:rPr>
  </w:style>
  <w:style w:type="character" w:customStyle="1" w:styleId="Rubrik1Char">
    <w:name w:val="Rubrik 1 Char"/>
    <w:link w:val="Rubrik1"/>
    <w:rPr>
      <w:rFonts w:ascii="Arial" w:eastAsia="Arial" w:hAnsi="Arial" w:cs="Arial"/>
      <w:b/>
      <w:color w:val="000000"/>
      <w:sz w:val="40"/>
    </w:rPr>
  </w:style>
  <w:style w:type="paragraph" w:styleId="Sidhuvud">
    <w:name w:val="header"/>
    <w:basedOn w:val="Normal"/>
    <w:link w:val="SidhuvudChar"/>
    <w:uiPriority w:val="99"/>
    <w:unhideWhenUsed/>
    <w:rsid w:val="00411C9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11C90"/>
    <w:rPr>
      <w:rFonts w:ascii="Times New Roman" w:eastAsia="Times New Roman" w:hAnsi="Times New Roman" w:cs="Times New Roman"/>
      <w:color w:val="000000"/>
      <w:sz w:val="23"/>
    </w:rPr>
  </w:style>
  <w:style w:type="character" w:styleId="Platshllartext">
    <w:name w:val="Placeholder Text"/>
    <w:basedOn w:val="Standardstycketeckensnitt"/>
    <w:uiPriority w:val="99"/>
    <w:semiHidden/>
    <w:rsid w:val="00411C90"/>
    <w:rPr>
      <w:color w:val="808080"/>
    </w:rPr>
  </w:style>
  <w:style w:type="paragraph" w:customStyle="1" w:styleId="UnderrubrikAnsvarig">
    <w:name w:val="Underrubrik Ansvarig"/>
    <w:basedOn w:val="Underrubrik"/>
    <w:uiPriority w:val="9"/>
    <w:qFormat/>
    <w:rsid w:val="00411C90"/>
    <w:pPr>
      <w:spacing w:after="120" w:line="288" w:lineRule="auto"/>
      <w:ind w:left="0" w:right="0" w:firstLine="0"/>
      <w:jc w:val="right"/>
    </w:pPr>
    <w:rPr>
      <w:rFonts w:asciiTheme="majorHAnsi" w:hAnsiTheme="majorHAnsi"/>
      <w:color w:val="auto"/>
      <w:sz w:val="36"/>
      <w:lang w:eastAsia="en-US"/>
    </w:rPr>
  </w:style>
  <w:style w:type="paragraph" w:styleId="Underrubrik">
    <w:name w:val="Subtitle"/>
    <w:basedOn w:val="Normal"/>
    <w:next w:val="Normal"/>
    <w:link w:val="UnderrubrikChar"/>
    <w:uiPriority w:val="11"/>
    <w:qFormat/>
    <w:rsid w:val="00411C90"/>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411C90"/>
    <w:rPr>
      <w:color w:val="5A5A5A" w:themeColor="text1" w:themeTint="A5"/>
      <w:spacing w:val="15"/>
    </w:rPr>
  </w:style>
  <w:style w:type="paragraph" w:customStyle="1" w:styleId="Dokumentinformation">
    <w:name w:val="Dokumentinformation"/>
    <w:basedOn w:val="Normal"/>
    <w:uiPriority w:val="10"/>
    <w:qFormat/>
    <w:rsid w:val="00411C90"/>
    <w:pPr>
      <w:spacing w:after="120" w:line="288" w:lineRule="auto"/>
      <w:ind w:left="2835" w:right="0" w:hanging="2835"/>
    </w:pPr>
    <w:rPr>
      <w:rFonts w:asciiTheme="minorHAnsi" w:eastAsiaTheme="minorHAnsi" w:hAnsiTheme="minorHAnsi" w:cstheme="minorBidi"/>
      <w:color w:val="auto"/>
      <w:sz w:val="24"/>
      <w:lang w:eastAsia="en-US"/>
    </w:rPr>
  </w:style>
  <w:style w:type="paragraph" w:styleId="Liststycke">
    <w:name w:val="List Paragraph"/>
    <w:basedOn w:val="Normal"/>
    <w:uiPriority w:val="34"/>
    <w:qFormat/>
    <w:rsid w:val="004B5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inspektionen.se/lagar--regler/dataskyddsforordni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B75FD4EE2454081F560EE34F4E4EF"/>
        <w:category>
          <w:name w:val="Allmänt"/>
          <w:gallery w:val="placeholder"/>
        </w:category>
        <w:types>
          <w:type w:val="bbPlcHdr"/>
        </w:types>
        <w:behaviors>
          <w:behavior w:val="content"/>
        </w:behaviors>
        <w:guid w:val="{F42EAED7-42B2-4684-8372-DCAF47351256}"/>
      </w:docPartPr>
      <w:docPartBody>
        <w:p w:rsidR="00674B5A" w:rsidRDefault="00254CBD" w:rsidP="00254CBD">
          <w:pPr>
            <w:pStyle w:val="200B75FD4EE2454081F560EE34F4E4EF"/>
          </w:pPr>
          <w:r>
            <w:rPr>
              <w:rStyle w:val="Platshllartext"/>
            </w:rPr>
            <w:t>Klicka för att ange datum.</w:t>
          </w:r>
        </w:p>
      </w:docPartBody>
    </w:docPart>
    <w:docPart>
      <w:docPartPr>
        <w:name w:val="FF4B503976EA47A7A9870ED97EA5B673"/>
        <w:category>
          <w:name w:val="Allmänt"/>
          <w:gallery w:val="placeholder"/>
        </w:category>
        <w:types>
          <w:type w:val="bbPlcHdr"/>
        </w:types>
        <w:behaviors>
          <w:behavior w:val="content"/>
        </w:behaviors>
        <w:guid w:val="{63701DA5-4812-4C91-B012-83893964E253}"/>
      </w:docPartPr>
      <w:docPartBody>
        <w:p w:rsidR="00674B5A" w:rsidRDefault="00254CBD" w:rsidP="00254CBD">
          <w:pPr>
            <w:pStyle w:val="FF4B503976EA47A7A9870ED97EA5B673"/>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BD"/>
    <w:rsid w:val="00254CBD"/>
    <w:rsid w:val="00674B5A"/>
    <w:rsid w:val="00CE2F55"/>
    <w:rsid w:val="00DA3D1A"/>
    <w:rsid w:val="00FE3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4CBD"/>
    <w:rPr>
      <w:color w:val="808080"/>
    </w:rPr>
  </w:style>
  <w:style w:type="paragraph" w:customStyle="1" w:styleId="200B75FD4EE2454081F560EE34F4E4EF">
    <w:name w:val="200B75FD4EE2454081F560EE34F4E4EF"/>
    <w:rsid w:val="00254CBD"/>
  </w:style>
  <w:style w:type="paragraph" w:customStyle="1" w:styleId="FF4B503976EA47A7A9870ED97EA5B673">
    <w:name w:val="FF4B503976EA47A7A9870ED97EA5B673"/>
    <w:rsid w:val="00254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E800-03FF-4F7E-BAA6-A760ABEE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4229</Words>
  <Characters>22419</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Demegård Gallus</dc:creator>
  <cp:keywords/>
  <cp:lastModifiedBy>Elin Edgren</cp:lastModifiedBy>
  <cp:revision>2</cp:revision>
  <dcterms:created xsi:type="dcterms:W3CDTF">2023-02-08T10:20:00Z</dcterms:created>
  <dcterms:modified xsi:type="dcterms:W3CDTF">2023-02-08T10:20:00Z</dcterms:modified>
</cp:coreProperties>
</file>